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D47395C" w14:textId="2F9AE201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10706B39" w14:textId="14690FBF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Integrovaný regionálny operačný program</w:t>
      </w:r>
    </w:p>
    <w:p w14:paraId="43CE134B" w14:textId="64D24B19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2014 – 2020</w:t>
      </w:r>
    </w:p>
    <w:p w14:paraId="53C6F6D1" w14:textId="4B0EB32F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Prioritná os 5 Miestny rozvoj vedený komunitou</w:t>
      </w:r>
    </w:p>
    <w:p w14:paraId="12F79036" w14:textId="0DFCF090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3E642AC1" w14:textId="56392ED2" w:rsidR="007900C1" w:rsidRPr="009B0208" w:rsidRDefault="00B505EC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Špecifikácia rozsahu oprávnených aktivít a oprávnených výdavkov</w:t>
      </w:r>
    </w:p>
    <w:p w14:paraId="23C8FE5D" w14:textId="64102B30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Vzor č. </w:t>
      </w:r>
      <w:sdt>
        <w:sdtPr>
          <w:rPr>
            <w:rFonts w:asciiTheme="minorHAnsi" w:hAnsiTheme="minorHAnsi" w:cstheme="minorHAnsi"/>
            <w:b/>
            <w:color w:val="1F497D"/>
            <w:sz w:val="36"/>
            <w:szCs w:val="36"/>
          </w:rPr>
          <w:alias w:val="Poradové číslo vzoru"/>
          <w:tag w:val="Poradové číslo vzoru"/>
          <w:id w:val="-1009137634"/>
          <w:placeholder>
            <w:docPart w:val="CAD741CA88794FA7AFEB1B6FB0AD75E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Content>
          <w:r w:rsidR="000E52FF" w:rsidRPr="009B0208">
            <w:rPr>
              <w:rFonts w:asciiTheme="minorHAnsi" w:hAnsiTheme="minorHAnsi" w:cstheme="minorHAnsi"/>
              <w:b/>
              <w:color w:val="1F497D"/>
              <w:sz w:val="36"/>
              <w:szCs w:val="36"/>
            </w:rPr>
            <w:t>2</w:t>
          </w:r>
        </w:sdtContent>
      </w:sdt>
    </w:p>
    <w:p w14:paraId="70D2FDDD" w14:textId="2F9AE201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230896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verzia </w:t>
      </w:r>
      <w:sdt>
        <w:sdtPr>
          <w:rPr>
            <w:rFonts w:asciiTheme="minorHAnsi" w:hAnsiTheme="minorHAnsi" w:cstheme="minorHAnsi"/>
            <w:b/>
            <w:color w:val="1F497D"/>
            <w:sz w:val="36"/>
            <w:szCs w:val="36"/>
          </w:rPr>
          <w:alias w:val="Poradové číslo vzoru"/>
          <w:tag w:val="Poradové číslo vzoru"/>
          <w:id w:val="-1645188027"/>
          <w:placeholder>
            <w:docPart w:val="63456937C472452AA8BF3E5DFC6C831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Content>
          <w:r w:rsidR="00E64C0E" w:rsidRPr="00230896">
            <w:rPr>
              <w:rFonts w:asciiTheme="minorHAnsi" w:hAnsiTheme="minorHAnsi" w:cstheme="minorHAnsi"/>
              <w:b/>
              <w:color w:val="1F497D"/>
              <w:sz w:val="36"/>
              <w:szCs w:val="36"/>
            </w:rPr>
            <w:t>2</w:t>
          </w:r>
        </w:sdtContent>
      </w:sdt>
    </w:p>
    <w:p w14:paraId="6961FD72" w14:textId="1E72D61C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6F44E97C" w14:textId="4BED8ECC" w:rsidR="007900C1" w:rsidRPr="009B0208" w:rsidRDefault="007900C1" w:rsidP="007900C1">
      <w:pPr>
        <w:spacing w:before="120" w:after="120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Určené pre: Miestne akčné skupiny (MAS)</w:t>
      </w:r>
    </w:p>
    <w:p w14:paraId="41BE298A" w14:textId="5C2E04B7" w:rsidR="007900C1" w:rsidRPr="009B0208" w:rsidRDefault="007900C1" w:rsidP="007900C1">
      <w:pPr>
        <w:spacing w:before="120" w:after="120"/>
        <w:ind w:left="1843" w:hanging="1843"/>
        <w:jc w:val="both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Záväznosť:</w:t>
      </w: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ab/>
        <w:t>Vzor je pre MAS záväzný.</w:t>
      </w: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0FBBFE12" w14:textId="77777777" w:rsidR="00CC1FFC" w:rsidRDefault="00CC1FFC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3A0EA69F" w14:textId="77777777" w:rsidR="00CC1FFC" w:rsidRDefault="00CC1FFC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5F1AF06F" w14:textId="77777777" w:rsidR="00CC1FFC" w:rsidRDefault="00CC1FFC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786C7E3" w14:textId="77777777" w:rsidR="00CC1FFC" w:rsidRDefault="00CC1FFC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78AF2913" w14:textId="77777777" w:rsidR="00CC1FFC" w:rsidRDefault="00CC1FFC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lastRenderedPageBreak/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12B32608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8FCA15A" w14:textId="137B56FF" w:rsidR="00937035" w:rsidRPr="009B0208" w:rsidRDefault="00937035">
      <w:pPr>
        <w:rPr>
          <w:rFonts w:asciiTheme="minorHAnsi" w:hAnsiTheme="minorHAnsi" w:cstheme="minorHAnsi"/>
        </w:r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638"/>
        <w:gridCol w:w="9072"/>
      </w:tblGrid>
      <w:tr w:rsidR="00856D01" w:rsidRPr="009B0208" w14:paraId="3611E7E6" w14:textId="77777777" w:rsidTr="00CC1F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98C031" w14:textId="07378BD8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06EB94DB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FA430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0606339F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6BA5972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B1. Investície do cyklistických trás a súvisiacej podpornej infraštruktúry</w:t>
            </w:r>
          </w:p>
        </w:tc>
      </w:tr>
      <w:tr w:rsidR="00856D01" w:rsidRPr="009B0208" w14:paraId="7A9C422F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6F71FF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41934D2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 cyklistických trás zabezpečujúcich dopravu osôb do a zo zamestnania alebo k verejným službám,</w:t>
            </w:r>
          </w:p>
          <w:p w14:paraId="4B04CBDB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rekonštrukcia cyklistických trás zabezpečujúcich dopravu osôb do a zo zamestnania alebo k verejným službám,</w:t>
            </w:r>
          </w:p>
          <w:p w14:paraId="120D6AD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verejného osvetlenia v priamej nadväznosti na výstavbu, alebo rekonštrukciu cyklotrasy,</w:t>
            </w:r>
          </w:p>
          <w:p w14:paraId="27C8DBF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vyhradenie jazdných pruhov pre cyklistov,</w:t>
            </w:r>
          </w:p>
          <w:p w14:paraId="5FAAE04D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• Investície do doplnkovej infraštruktúry -  chránené parkoviská pre bicykle,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cyklostojany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, nabíjacie stanice pre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, odpočívadlá,</w:t>
            </w:r>
          </w:p>
          <w:p w14:paraId="0A7581AB" w14:textId="77777777" w:rsidR="00856D01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systémy automatickej požičovne bicyklov, hygienické zariadenia</w:t>
            </w:r>
          </w:p>
          <w:p w14:paraId="5D03D936" w14:textId="77777777" w:rsidR="00E214FF" w:rsidRDefault="00E214FF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7B0D06B" w14:textId="77777777" w:rsidR="00E214FF" w:rsidRPr="00DE6162" w:rsidRDefault="00E214FF" w:rsidP="00E214FF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Pozn. cyklistické trasy a s nimi súvisiaca doplnková infraštruktúra nie sú oprávnené v rámci tejto aktivity, v prípade, že ide iba o cykloturistickú trasu určenú na relax,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bez napojenia na cyklotrasu zabezpečujúcu dopravu osôb do a zo zamestnania alebo k verejným službám</w:t>
            </w:r>
          </w:p>
          <w:p w14:paraId="553896F9" w14:textId="77777777" w:rsidR="00E214FF" w:rsidRPr="00DE6162" w:rsidRDefault="00E214FF" w:rsidP="00E214FF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704C344" w14:textId="77777777" w:rsidR="00E214FF" w:rsidRDefault="00E214FF" w:rsidP="00E214FF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Majetok obstaraný v rámci projektu nemôže žiadateľ bez predchádzajúceho písomného súhlasu MAS a Riadiaceho orgánu pre IROP prenajímať tretím osobám.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čiastočne na účely vlastnej činnosti žiadateľa (napr. vo výrobnom procese alebo za účelom poskytovania služieb) a čiastočne prenajímaný alebo inak prenechávaný do užívania iným subjektom).</w:t>
            </w:r>
          </w:p>
          <w:p w14:paraId="396BE0CF" w14:textId="58FC2AD3" w:rsidR="00E214FF" w:rsidRPr="009B0208" w:rsidRDefault="00E214FF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470FCD22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7A3EED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B334B" w:rsidRPr="009B0208" w14:paraId="61E0A355" w14:textId="77777777" w:rsidTr="008B334B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43D6F50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9072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3E4215D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6AD4AF87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1E6D6B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FC7CE00" w14:textId="016AB8A8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nabíjacie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elektrostanice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softvér pre riadenie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cyklopremávky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pod.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4FFEDDCB" w14:textId="7BEEF107" w:rsidR="00856D01" w:rsidRPr="009B0208" w:rsidRDefault="00856D01" w:rsidP="005A67D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nabíjacie </w:t>
            </w:r>
            <w:proofErr w:type="spellStart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elektrostanice</w:t>
            </w:r>
            <w:proofErr w:type="spellEnd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pre softvér na riadenie </w:t>
            </w:r>
            <w:proofErr w:type="spellStart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cyklopremávky</w:t>
            </w:r>
            <w:proofErr w:type="spellEnd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pod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11A8E08C" w14:textId="77777777" w:rsidR="005A67D1" w:rsidRPr="009B0208" w:rsidRDefault="005A67D1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F368D39" w14:textId="520D4737" w:rsidR="005A67D1" w:rsidRPr="009B0208" w:rsidRDefault="005A67D1" w:rsidP="005265E1">
            <w:pPr>
              <w:pStyle w:val="Default"/>
              <w:widowControl w:val="0"/>
              <w:ind w:left="7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  <w:tr w:rsidR="00856D01" w:rsidRPr="009B0208" w14:paraId="65056D80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32BC485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1EEAC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 nemotorovej dopravy, ako napríklad:</w:t>
            </w:r>
          </w:p>
          <w:p w14:paraId="7A217A34" w14:textId="4A64DD26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cyklistických komunikácií,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(samostatná cyklistická cestička, samostatný cyklistický pruh,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spoločná cestička pre chodcov a cyklistov),</w:t>
            </w:r>
          </w:p>
          <w:p w14:paraId="715A19A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doplnkovej cyklistickej infraštruktúry (chránené parkoviská pre bicykle (kryté stojany, automatické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parkovacie systémy, a pod.),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cyklostojany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nabíjacie stanice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(ako zabudované stroje, prístroje a zariadenia, ktoré sú súčasťou stavby), hygienické zariadenia, cyklistické odpočívadlo a pod.),</w:t>
            </w:r>
          </w:p>
          <w:p w14:paraId="2896B96B" w14:textId="1A84CDA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vybavenie cyklistickej komunikácie (schodiskové žliabky, osvetlenie, cyklistické spomaľovače a pod.), ako súčasť vyššie uvedených aktivít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3953F5B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 pre nemotorovú dopravu s možnosťou celoročnej prevádzky, vrátane vybavenia cyklistickej komunikácie (osvetlenie, cyklistické spomaľovače a pod.), sadových úprav a zelene,</w:t>
            </w:r>
          </w:p>
        </w:tc>
      </w:tr>
      <w:tr w:rsidR="00856D01" w:rsidRPr="009B0208" w14:paraId="645A9E3F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C46BE6A" w14:textId="5D2D416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03A619" w14:textId="73D352A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zariadenia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,</w:t>
            </w:r>
          </w:p>
          <w:p w14:paraId="6407F2C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FF8E8FA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2B0E72E6" w14:textId="212C17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(napr. v súvislosti s (audio)vizuálnym monitorovaním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cyklochodníkov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cyklistických komunikácií, v súvislosti s nabíjacími stanicami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so systémami automatickej požičovne bicyklov a pod.)</w:t>
            </w:r>
          </w:p>
        </w:tc>
      </w:tr>
      <w:tr w:rsidR="00856D01" w:rsidRPr="009B0208" w14:paraId="01E26907" w14:textId="77777777" w:rsidTr="00CC1FF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375B5A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5C758B5" w14:textId="12825F6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zariadenia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,</w:t>
            </w:r>
          </w:p>
          <w:p w14:paraId="5BA2EDB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485AC9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673BF2E7" w14:textId="00FCD700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(napr. v súvislosti s (audio)vizuálnym monitorovaním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cyklochodníkov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cyklistických komunikácií, v súvislosti s nabíjacími stanicami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so systémami automatickej požičovne bicyklov a pod.)</w:t>
            </w:r>
          </w:p>
        </w:tc>
      </w:tr>
      <w:tr w:rsidR="00856D01" w:rsidRPr="009B0208" w14:paraId="4387316C" w14:textId="77777777" w:rsidTr="00CC1FFC">
        <w:trPr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5E3F49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Dopravné prostriedky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52BA796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– nemotorové vozidlá pohybujúce sa pomocou ľudskej sily šliapaním do pedálov, ktoré sú ovládané cyklistom pomocou riadidiel tak, že sedí na sedadle bicykla a drží sa riadidiel, pričom pri jazde má cyklista nohy na pedáloch,</w:t>
            </w:r>
          </w:p>
          <w:p w14:paraId="26C92F10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s pomocným motorčekom – bicykle, pričom na pohon okrem ľudskej sily slúži aj pomocný motorček,</w:t>
            </w:r>
          </w:p>
          <w:p w14:paraId="0F1F3F2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kolobežky – nemotorové vozidlá pohybujúce sa pomocou ľudskej sily nožným odrážaním, ktoré sú ovládané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kolobežkárom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pomocou riadidiel tak, že sedí na sedadle kolobežky alebo stojí a drží sa riadidiel,</w:t>
            </w:r>
          </w:p>
          <w:p w14:paraId="3CC743F7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kolobežky s pomocným motorčekom – kolobežky, pričom na pohon okrem ľudskej sily slúži aj pomocný motorček,</w:t>
            </w:r>
          </w:p>
        </w:tc>
      </w:tr>
    </w:tbl>
    <w:p w14:paraId="347FDC25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45BDE793" w14:textId="77777777" w:rsidR="00856D01" w:rsidRPr="009B0208" w:rsidRDefault="00856D01" w:rsidP="00595901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7023A" w14:textId="77777777" w:rsidR="00640667" w:rsidRDefault="00640667" w:rsidP="007900C1">
      <w:r>
        <w:separator/>
      </w:r>
    </w:p>
  </w:endnote>
  <w:endnote w:type="continuationSeparator" w:id="0">
    <w:p w14:paraId="2214D098" w14:textId="77777777" w:rsidR="00640667" w:rsidRDefault="00640667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90E5D" w14:textId="77777777" w:rsidR="00640667" w:rsidRDefault="00640667" w:rsidP="007900C1">
      <w:r>
        <w:separator/>
      </w:r>
    </w:p>
  </w:footnote>
  <w:footnote w:type="continuationSeparator" w:id="0">
    <w:p w14:paraId="5E5D7395" w14:textId="77777777" w:rsidR="00640667" w:rsidRDefault="00640667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50349E40" w:rsidR="00DB2968" w:rsidRDefault="00C13501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7528CAF2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17ED900D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7912775">
    <w:abstractNumId w:val="1"/>
  </w:num>
  <w:num w:numId="2" w16cid:durableId="1447626552">
    <w:abstractNumId w:val="1"/>
  </w:num>
  <w:num w:numId="3" w16cid:durableId="233591854">
    <w:abstractNumId w:val="0"/>
  </w:num>
  <w:num w:numId="4" w16cid:durableId="2070419486">
    <w:abstractNumId w:val="5"/>
  </w:num>
  <w:num w:numId="5" w16cid:durableId="999578892">
    <w:abstractNumId w:val="7"/>
  </w:num>
  <w:num w:numId="6" w16cid:durableId="2076781555">
    <w:abstractNumId w:val="8"/>
  </w:num>
  <w:num w:numId="7" w16cid:durableId="1856120">
    <w:abstractNumId w:val="6"/>
  </w:num>
  <w:num w:numId="8" w16cid:durableId="1622496595">
    <w:abstractNumId w:val="2"/>
  </w:num>
  <w:num w:numId="9" w16cid:durableId="1857427899">
    <w:abstractNumId w:val="4"/>
  </w:num>
  <w:num w:numId="10" w16cid:durableId="257226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73E3B"/>
    <w:rsid w:val="00286B67"/>
    <w:rsid w:val="00290A29"/>
    <w:rsid w:val="002A4B1F"/>
    <w:rsid w:val="002B76C5"/>
    <w:rsid w:val="002D45AB"/>
    <w:rsid w:val="002F25E6"/>
    <w:rsid w:val="00301FE1"/>
    <w:rsid w:val="00303F12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06AF7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53CA8"/>
    <w:rsid w:val="00595901"/>
    <w:rsid w:val="005A67D1"/>
    <w:rsid w:val="005A7193"/>
    <w:rsid w:val="005E412A"/>
    <w:rsid w:val="00640667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D3AE0"/>
    <w:rsid w:val="007D6795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04927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1FFC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10467"/>
    <w:rsid w:val="00E20668"/>
    <w:rsid w:val="00E214FF"/>
    <w:rsid w:val="00E25773"/>
    <w:rsid w:val="00E54884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AD741CA88794FA7AFEB1B6FB0AD75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696B05-7D60-4971-8909-4E5E3B8F49C8}"/>
      </w:docPartPr>
      <w:docPartBody>
        <w:p w:rsidR="00C239CD" w:rsidRDefault="00FA3451" w:rsidP="00FA3451">
          <w:pPr>
            <w:pStyle w:val="CAD741CA88794FA7AFEB1B6FB0AD75E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63456937C472452AA8BF3E5DFC6C83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5BF8A6-5300-4AE9-ACDC-D84426F70104}"/>
      </w:docPartPr>
      <w:docPartBody>
        <w:p w:rsidR="00C239CD" w:rsidRDefault="00FA3451" w:rsidP="00FA3451">
          <w:pPr>
            <w:pStyle w:val="63456937C472452AA8BF3E5DFC6C8317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451"/>
    <w:rsid w:val="00140015"/>
    <w:rsid w:val="00227AF1"/>
    <w:rsid w:val="002F6BEE"/>
    <w:rsid w:val="0032715C"/>
    <w:rsid w:val="00385B10"/>
    <w:rsid w:val="003C4E5E"/>
    <w:rsid w:val="003D12AD"/>
    <w:rsid w:val="003D1E98"/>
    <w:rsid w:val="003E08B2"/>
    <w:rsid w:val="00417A6B"/>
    <w:rsid w:val="004A5A74"/>
    <w:rsid w:val="004E1C50"/>
    <w:rsid w:val="00591493"/>
    <w:rsid w:val="00652C1E"/>
    <w:rsid w:val="006B0230"/>
    <w:rsid w:val="006C7C1E"/>
    <w:rsid w:val="00710083"/>
    <w:rsid w:val="007F4CA2"/>
    <w:rsid w:val="008509E2"/>
    <w:rsid w:val="00855D39"/>
    <w:rsid w:val="0099100D"/>
    <w:rsid w:val="00AF4E5B"/>
    <w:rsid w:val="00BC5E7D"/>
    <w:rsid w:val="00C15262"/>
    <w:rsid w:val="00C239CD"/>
    <w:rsid w:val="00C61EF9"/>
    <w:rsid w:val="00CC3EBF"/>
    <w:rsid w:val="00D07F7A"/>
    <w:rsid w:val="00D64974"/>
    <w:rsid w:val="00DE6D6B"/>
    <w:rsid w:val="00EA43ED"/>
    <w:rsid w:val="00F306EB"/>
    <w:rsid w:val="00F6380C"/>
    <w:rsid w:val="00F835B9"/>
    <w:rsid w:val="00FA3451"/>
    <w:rsid w:val="00FB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A3451"/>
    <w:rPr>
      <w:color w:val="808080"/>
    </w:rPr>
  </w:style>
  <w:style w:type="paragraph" w:customStyle="1" w:styleId="CAD741CA88794FA7AFEB1B6FB0AD75E9">
    <w:name w:val="CAD741CA88794FA7AFEB1B6FB0AD75E9"/>
    <w:rsid w:val="00FA3451"/>
  </w:style>
  <w:style w:type="paragraph" w:customStyle="1" w:styleId="63456937C472452AA8BF3E5DFC6C8317">
    <w:name w:val="63456937C472452AA8BF3E5DFC6C8317"/>
    <w:rsid w:val="00FA34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57E31-16E6-42F8-AD81-4B20611E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2020-02-12T16:40:00Z</dcterms:created>
  <dcterms:modified xsi:type="dcterms:W3CDTF">2023-05-16T05:54:00Z</dcterms:modified>
</cp:coreProperties>
</file>