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6ED38" w14:textId="77777777" w:rsidR="007900C1" w:rsidRPr="00DE6162" w:rsidRDefault="007900C1" w:rsidP="007900C1">
      <w:pPr>
        <w:spacing w:before="120" w:after="120"/>
        <w:jc w:val="center"/>
        <w:rPr>
          <w:rFonts w:asciiTheme="minorHAnsi" w:hAnsiTheme="minorHAnsi" w:cstheme="minorHAnsi"/>
          <w:b/>
          <w:color w:val="1F497D"/>
          <w:sz w:val="36"/>
          <w:szCs w:val="36"/>
        </w:rPr>
      </w:pPr>
    </w:p>
    <w:p w14:paraId="5E81F68E" w14:textId="77777777" w:rsidR="00C13501" w:rsidRPr="00DE6162" w:rsidRDefault="00C13501" w:rsidP="008C0C85">
      <w:pPr>
        <w:ind w:left="-426"/>
        <w:jc w:val="center"/>
        <w:rPr>
          <w:rFonts w:asciiTheme="minorHAnsi" w:hAnsiTheme="minorHAnsi" w:cstheme="minorHAnsi"/>
          <w:b/>
          <w:sz w:val="28"/>
        </w:rPr>
      </w:pPr>
    </w:p>
    <w:p w14:paraId="20A4E075" w14:textId="53EDA28E" w:rsidR="008C0C85" w:rsidRPr="00DE6162" w:rsidRDefault="008C0C85" w:rsidP="008C0C85">
      <w:pPr>
        <w:ind w:left="-426"/>
        <w:jc w:val="center"/>
        <w:rPr>
          <w:rFonts w:asciiTheme="minorHAnsi" w:hAnsiTheme="minorHAnsi" w:cstheme="minorHAnsi"/>
          <w:b/>
          <w:sz w:val="28"/>
        </w:rPr>
      </w:pPr>
      <w:r w:rsidRPr="00DE6162">
        <w:rPr>
          <w:rFonts w:asciiTheme="minorHAnsi" w:hAnsiTheme="minorHAnsi" w:cstheme="minorHAnsi"/>
          <w:b/>
          <w:sz w:val="28"/>
        </w:rPr>
        <w:t>Špecifikácia rozsahu oprávnenej aktivity a oprávnených výdavkov</w:t>
      </w:r>
    </w:p>
    <w:p w14:paraId="1689B806" w14:textId="77777777" w:rsidR="007900C1" w:rsidRPr="00DE6162" w:rsidRDefault="007900C1" w:rsidP="007900C1">
      <w:pPr>
        <w:ind w:left="-426"/>
        <w:jc w:val="both"/>
        <w:rPr>
          <w:rFonts w:asciiTheme="minorHAnsi" w:hAnsiTheme="minorHAnsi" w:cstheme="minorHAnsi"/>
        </w:rPr>
      </w:pPr>
    </w:p>
    <w:p w14:paraId="3C658BF5" w14:textId="77777777" w:rsidR="00D80A8E" w:rsidRPr="00DE6162"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DE6162" w14:paraId="4003EEEE" w14:textId="77777777" w:rsidTr="00773273">
        <w:tc>
          <w:tcPr>
            <w:tcW w:w="14601" w:type="dxa"/>
            <w:shd w:val="clear" w:color="auto" w:fill="A6A6A6" w:themeFill="background1" w:themeFillShade="A6"/>
          </w:tcPr>
          <w:p w14:paraId="1EB6FE50" w14:textId="77777777" w:rsidR="007A1D28" w:rsidRPr="00DE6162" w:rsidRDefault="007A1D28" w:rsidP="00773273">
            <w:pPr>
              <w:spacing w:before="60" w:after="60"/>
              <w:ind w:left="85" w:right="85"/>
              <w:jc w:val="both"/>
              <w:rPr>
                <w:rFonts w:asciiTheme="minorHAnsi" w:hAnsiTheme="minorHAnsi" w:cstheme="minorHAnsi"/>
                <w:b/>
                <w:sz w:val="22"/>
                <w:szCs w:val="22"/>
                <w:lang w:val="sk-SK"/>
              </w:rPr>
            </w:pPr>
            <w:r w:rsidRPr="00DE6162">
              <w:rPr>
                <w:rFonts w:asciiTheme="minorHAnsi" w:hAnsiTheme="minorHAnsi" w:cstheme="minorHAnsi"/>
                <w:b/>
                <w:sz w:val="22"/>
                <w:szCs w:val="22"/>
                <w:lang w:val="sk-SK"/>
              </w:rPr>
              <w:t>Upozornenie:</w:t>
            </w:r>
          </w:p>
          <w:p w14:paraId="580DAB0D"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Oprávnené sú iba tie </w:t>
            </w:r>
            <w:r w:rsidRPr="00DE6162">
              <w:rPr>
                <w:rFonts w:asciiTheme="minorHAnsi" w:hAnsiTheme="minorHAnsi" w:cstheme="minorHAnsi"/>
                <w:b/>
                <w:sz w:val="22"/>
                <w:szCs w:val="22"/>
                <w:lang w:val="sk-SK"/>
              </w:rPr>
              <w:t>výdavky, ktoré sú nevyhnutné</w:t>
            </w:r>
            <w:r w:rsidRPr="00DE6162">
              <w:rPr>
                <w:rFonts w:asciiTheme="minorHAnsi" w:hAnsiTheme="minorHAnsi" w:cstheme="minorHAnsi"/>
                <w:sz w:val="22"/>
                <w:szCs w:val="22"/>
                <w:lang w:val="sk-SK"/>
              </w:rPr>
              <w:t xml:space="preserve"> pre realizáciu a dosiahnutie cieľov projektu.</w:t>
            </w:r>
          </w:p>
          <w:p w14:paraId="73262991"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DE6162"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žiadateľ</w:t>
            </w:r>
            <w:r w:rsidR="007A1D28" w:rsidRPr="00DE6162">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DE6162"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DE6162">
              <w:rPr>
                <w:rFonts w:asciiTheme="minorHAnsi" w:hAnsiTheme="minorHAnsi" w:cstheme="minorHAnsi"/>
                <w:sz w:val="22"/>
                <w:szCs w:val="22"/>
                <w:lang w:val="sk-SK" w:eastAsia="en-US"/>
              </w:rPr>
              <w:t> </w:t>
            </w:r>
            <w:r w:rsidRPr="00DE6162">
              <w:rPr>
                <w:rFonts w:asciiTheme="minorHAnsi" w:hAnsiTheme="minorHAnsi" w:cstheme="minorHAnsi"/>
                <w:sz w:val="22"/>
                <w:szCs w:val="22"/>
                <w:lang w:val="sk-SK" w:eastAsia="en-US"/>
              </w:rPr>
              <w:t>účely tejto činnosti sa prevádzkovateľ tohto majetku stáva zdaniteľnou osobou podľa § 3 zákona o DPH</w:t>
            </w:r>
            <w:r w:rsidRPr="00DE6162">
              <w:rPr>
                <w:rFonts w:asciiTheme="minorHAnsi" w:hAnsiTheme="minorHAnsi" w:cstheme="minorHAnsi"/>
                <w:szCs w:val="22"/>
                <w:vertAlign w:val="superscript"/>
                <w:lang w:val="sk-SK"/>
              </w:rPr>
              <w:footnoteReference w:id="1"/>
            </w:r>
            <w:r w:rsidRPr="00DE6162">
              <w:rPr>
                <w:rFonts w:asciiTheme="minorHAnsi" w:hAnsiTheme="minorHAnsi" w:cstheme="minorHAnsi"/>
                <w:sz w:val="22"/>
                <w:szCs w:val="22"/>
                <w:lang w:val="sk-SK" w:eastAsia="en-US"/>
              </w:rPr>
              <w:t xml:space="preserve">. </w:t>
            </w:r>
          </w:p>
          <w:p w14:paraId="50649B5F"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DE6162">
              <w:rPr>
                <w:rFonts w:asciiTheme="minorHAnsi" w:hAnsiTheme="minorHAnsi" w:cstheme="minorHAnsi"/>
                <w:sz w:val="22"/>
                <w:szCs w:val="22"/>
                <w:lang w:val="sk-SK"/>
              </w:rPr>
              <w:t> </w:t>
            </w:r>
            <w:r w:rsidRPr="00DE6162">
              <w:rPr>
                <w:rFonts w:asciiTheme="minorHAnsi" w:hAnsiTheme="minorHAnsi" w:cstheme="minorHAnsi"/>
                <w:sz w:val="22"/>
                <w:szCs w:val="22"/>
                <w:lang w:val="sk-SK"/>
              </w:rPr>
              <w:t>verejnom obstarávaní a usmerneniami RO pre IROP k procesom verejného obstarávania.</w:t>
            </w:r>
          </w:p>
          <w:p w14:paraId="6F6C0094" w14:textId="77777777" w:rsidR="00D41226" w:rsidRPr="00DE6162" w:rsidRDefault="001F08C9"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DE6162">
              <w:rPr>
                <w:rFonts w:asciiTheme="minorHAnsi" w:hAnsiTheme="minorHAnsi" w:cstheme="minorHAnsi"/>
                <w:sz w:val="22"/>
                <w:szCs w:val="22"/>
                <w:lang w:val="sk-SK"/>
              </w:rPr>
              <w:t xml:space="preserve">nižšie </w:t>
            </w:r>
            <w:r w:rsidR="007A1D28" w:rsidRPr="00DE6162">
              <w:rPr>
                <w:rFonts w:asciiTheme="minorHAnsi" w:hAnsiTheme="minorHAnsi" w:cstheme="minorHAnsi"/>
                <w:sz w:val="22"/>
                <w:szCs w:val="22"/>
                <w:lang w:val="sk-SK"/>
              </w:rPr>
              <w:t>uvedené</w:t>
            </w:r>
            <w:r w:rsidR="00AB1C4D" w:rsidRPr="00DE6162">
              <w:rPr>
                <w:rFonts w:asciiTheme="minorHAnsi" w:hAnsiTheme="minorHAnsi" w:cstheme="minorHAnsi"/>
                <w:sz w:val="22"/>
                <w:szCs w:val="22"/>
                <w:lang w:val="sk-SK"/>
              </w:rPr>
              <w:t>ho</w:t>
            </w:r>
            <w:r w:rsidR="007A1D28" w:rsidRPr="00DE6162">
              <w:rPr>
                <w:rFonts w:asciiTheme="minorHAnsi" w:hAnsiTheme="minorHAnsi" w:cstheme="minorHAnsi"/>
                <w:sz w:val="22"/>
                <w:szCs w:val="22"/>
                <w:lang w:val="sk-SK"/>
              </w:rPr>
              <w:t xml:space="preserve"> definičného rámca. </w:t>
            </w: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7C3D138" w14:textId="77777777" w:rsidR="00DE6162" w:rsidRPr="00DE6162" w:rsidRDefault="00DE6162" w:rsidP="00773273">
            <w:pPr>
              <w:spacing w:before="60" w:after="60"/>
              <w:ind w:left="85" w:right="85"/>
              <w:jc w:val="both"/>
              <w:rPr>
                <w:rFonts w:asciiTheme="minorHAnsi" w:hAnsiTheme="minorHAnsi" w:cstheme="minorHAnsi"/>
                <w:sz w:val="22"/>
                <w:szCs w:val="22"/>
                <w:lang w:val="sk-SK"/>
              </w:rPr>
            </w:pPr>
          </w:p>
          <w:p w14:paraId="71A59E15" w14:textId="77777777" w:rsidR="00DE6162" w:rsidRPr="00DE6162" w:rsidRDefault="00DE6162" w:rsidP="00DE6162">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1D5F3012" w:rsidR="00DE6162" w:rsidRPr="00DE6162" w:rsidRDefault="00DE6162" w:rsidP="00773273">
            <w:pPr>
              <w:spacing w:before="60" w:after="60"/>
              <w:ind w:left="85" w:right="85"/>
              <w:jc w:val="both"/>
              <w:rPr>
                <w:rFonts w:asciiTheme="minorHAnsi" w:hAnsiTheme="minorHAnsi" w:cstheme="minorHAnsi"/>
                <w:b/>
                <w:bCs/>
                <w:lang w:val="sk-SK"/>
              </w:rPr>
            </w:pPr>
          </w:p>
        </w:tc>
      </w:tr>
    </w:tbl>
    <w:p w14:paraId="71F1FB1F" w14:textId="46A148E4" w:rsidR="007900C1" w:rsidRPr="00DE6162" w:rsidRDefault="007900C1" w:rsidP="007900C1">
      <w:pPr>
        <w:ind w:left="-426"/>
        <w:jc w:val="both"/>
        <w:rPr>
          <w:rFonts w:asciiTheme="minorHAnsi" w:hAnsiTheme="minorHAnsi" w:cstheme="minorHAnsi"/>
        </w:rPr>
      </w:pPr>
    </w:p>
    <w:p w14:paraId="4981B439" w14:textId="77777777" w:rsidR="00856D01" w:rsidRPr="00DE6162" w:rsidRDefault="00856D01" w:rsidP="00D80A8E">
      <w:pPr>
        <w:ind w:left="-284"/>
        <w:jc w:val="both"/>
        <w:rPr>
          <w:rFonts w:asciiTheme="minorHAnsi" w:hAnsiTheme="minorHAnsi" w:cstheme="minorHAnsi"/>
          <w:i/>
          <w:highlight w:val="yellow"/>
        </w:rPr>
        <w:sectPr w:rsidR="00856D01" w:rsidRPr="00DE6162" w:rsidSect="00437D96">
          <w:headerReference w:type="first" r:id="rId9"/>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DE6162"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DE6162"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DE6162" w:rsidRDefault="00856D01" w:rsidP="00773273">
            <w:pPr>
              <w:spacing w:before="40" w:after="40"/>
              <w:ind w:left="927" w:right="85" w:hanging="842"/>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Aktivita: </w:t>
            </w:r>
            <w:r w:rsidRPr="00DE6162">
              <w:rPr>
                <w:rFonts w:asciiTheme="minorHAnsi" w:hAnsiTheme="minorHAnsi" w:cstheme="minorHAnsi"/>
                <w:color w:val="FFFFFF" w:themeColor="background1"/>
                <w:lang w:val="sk-SK"/>
              </w:rPr>
              <w:tab/>
              <w:t xml:space="preserve">A. Zakladanie nových a podpora existujúcich </w:t>
            </w:r>
            <w:proofErr w:type="spellStart"/>
            <w:r w:rsidRPr="00DE6162">
              <w:rPr>
                <w:rFonts w:asciiTheme="minorHAnsi" w:hAnsiTheme="minorHAnsi" w:cstheme="minorHAnsi"/>
                <w:color w:val="FFFFFF" w:themeColor="background1"/>
                <w:lang w:val="sk-SK"/>
              </w:rPr>
              <w:t>mikro</w:t>
            </w:r>
            <w:proofErr w:type="spellEnd"/>
            <w:r w:rsidRPr="00DE6162">
              <w:rPr>
                <w:rFonts w:asciiTheme="minorHAnsi" w:hAnsiTheme="minorHAnsi" w:cstheme="minorHAnsi"/>
                <w:color w:val="FFFFFF" w:themeColor="background1"/>
                <w:lang w:val="sk-SK"/>
              </w:rPr>
              <w:t xml:space="preserve"> a malých podnikov, samostatne  zárobkovo činných osôb, družstiev</w:t>
            </w:r>
          </w:p>
        </w:tc>
      </w:tr>
      <w:tr w:rsidR="00856D01" w:rsidRPr="00DE6162"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A1 Podpora podnikania a inovácií</w:t>
            </w:r>
          </w:p>
        </w:tc>
      </w:tr>
      <w:tr w:rsidR="00856D01" w:rsidRPr="00DE6162"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DE6162" w:rsidRDefault="00856D01" w:rsidP="00773273">
            <w:pPr>
              <w:spacing w:before="40" w:after="40"/>
              <w:ind w:lef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Popis oprávnenej aktivity:</w:t>
            </w:r>
          </w:p>
          <w:p w14:paraId="5DD84FB7" w14:textId="575298E2"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obstaranie hmotného majetku pre účely tvorby pracovných miest,</w:t>
            </w:r>
          </w:p>
          <w:p w14:paraId="4E770143" w14:textId="79AE799F"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nutné stavebnotechnické úpravy budov spojené s umiestnením obstaranej technológie a/alebo s poskytovaním nových služieb,</w:t>
            </w:r>
          </w:p>
          <w:p w14:paraId="2EF61D5C" w14:textId="02240D85" w:rsidR="00DE6162" w:rsidRPr="00DE6162" w:rsidRDefault="00DE6162" w:rsidP="00DE6162">
            <w:pPr>
              <w:pStyle w:val="Odsekzoznamu"/>
              <w:spacing w:before="60"/>
              <w:ind w:left="578"/>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Pozn. Za oprávnené nutné stavebnotechnické úpravy budov sa považuje iba taký rozsah prác, ktorý priamo súvisí s projektom, t.j. napr. úpravy pre zabezpečenie </w:t>
            </w:r>
            <w:proofErr w:type="spellStart"/>
            <w:r w:rsidRPr="00DE6162">
              <w:rPr>
                <w:rFonts w:asciiTheme="minorHAnsi" w:hAnsiTheme="minorHAnsi" w:cstheme="minorHAnsi"/>
                <w:color w:val="FFFFFF" w:themeColor="background1"/>
                <w:lang w:val="sk-SK"/>
              </w:rPr>
              <w:t>nezávadného</w:t>
            </w:r>
            <w:proofErr w:type="spellEnd"/>
            <w:r w:rsidRPr="00DE6162">
              <w:rPr>
                <w:rFonts w:asciiTheme="minorHAnsi" w:hAnsiTheme="minorHAnsi" w:cstheme="minorHAnsi"/>
                <w:color w:val="FFFFFF" w:themeColor="background1"/>
                <w:lang w:val="sk-SK"/>
              </w:rPr>
              <w:t xml:space="preserve"> prostredia, pokiaľ to </w:t>
            </w:r>
            <w:proofErr w:type="spellStart"/>
            <w:r w:rsidRPr="00DE6162">
              <w:rPr>
                <w:rFonts w:asciiTheme="minorHAnsi" w:hAnsiTheme="minorHAnsi" w:cstheme="minorHAnsi"/>
                <w:color w:val="FFFFFF" w:themeColor="background1"/>
                <w:lang w:val="sk-SK"/>
              </w:rPr>
              <w:t>to</w:t>
            </w:r>
            <w:proofErr w:type="spellEnd"/>
            <w:r w:rsidRPr="00DE6162">
              <w:rPr>
                <w:rFonts w:asciiTheme="minorHAnsi" w:hAnsiTheme="minorHAnsi" w:cstheme="minorHAnsi"/>
                <w:color w:val="FFFFFF" w:themeColor="background1"/>
                <w:lang w:val="sk-SK"/>
              </w:rPr>
              <w:t xml:space="preserve"> vyžaduje citlivosť obstaranej technológie (aby nedochádzala k jej poškodeniu, napr. prachovými časticami) alebo úpravy priestorov, kde sa priamo bude poskytovať</w:t>
            </w:r>
          </w:p>
          <w:p w14:paraId="467842C1" w14:textId="1CA4A323"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marketingových aktivít,</w:t>
            </w:r>
          </w:p>
          <w:p w14:paraId="06F7F16F" w14:textId="119B4164" w:rsidR="000950EA"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E6162">
              <w:rPr>
                <w:rFonts w:asciiTheme="minorHAnsi" w:hAnsiTheme="minorHAnsi" w:cstheme="minorHAnsi"/>
                <w:color w:val="FFFFFF" w:themeColor="background1"/>
                <w:lang w:val="sk-SK"/>
              </w:rPr>
              <w:t>.</w:t>
            </w:r>
          </w:p>
          <w:p w14:paraId="257A9398" w14:textId="77777777" w:rsidR="000950EA" w:rsidRPr="00DE6162" w:rsidRDefault="000950EA" w:rsidP="00437D96">
            <w:pPr>
              <w:rPr>
                <w:rFonts w:asciiTheme="minorHAnsi" w:hAnsiTheme="minorHAnsi" w:cstheme="minorHAnsi"/>
                <w:color w:val="FFFFFF" w:themeColor="background1"/>
                <w:lang w:val="sk-SK"/>
              </w:rPr>
            </w:pPr>
          </w:p>
          <w:p w14:paraId="6A7CEAD5" w14:textId="31361396" w:rsidR="000950EA" w:rsidRPr="00DE6162" w:rsidRDefault="000950EA" w:rsidP="00773273">
            <w:pPr>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Podpora je </w:t>
            </w:r>
            <w:r w:rsidR="00E10467" w:rsidRPr="00DE6162">
              <w:rPr>
                <w:rFonts w:asciiTheme="minorHAnsi" w:hAnsiTheme="minorHAnsi" w:cstheme="minorHAnsi"/>
                <w:color w:val="FFFFFF" w:themeColor="background1"/>
                <w:lang w:val="sk-SK"/>
              </w:rPr>
              <w:t>na všetky oblasti ekonomických činností na území MAS, s </w:t>
            </w:r>
            <w:r w:rsidR="00D30727" w:rsidRPr="00DE6162">
              <w:rPr>
                <w:rFonts w:asciiTheme="minorHAnsi" w:hAnsiTheme="minorHAnsi" w:cstheme="minorHAnsi"/>
                <w:color w:val="FFFFFF" w:themeColor="background1"/>
                <w:lang w:val="sk-SK"/>
              </w:rPr>
              <w:t>výnimkou</w:t>
            </w:r>
            <w:r w:rsidR="00E10467" w:rsidRPr="00DE6162">
              <w:rPr>
                <w:rFonts w:asciiTheme="minorHAnsi" w:hAnsiTheme="minorHAnsi" w:cstheme="minorHAnsi"/>
                <w:color w:val="FFFFFF" w:themeColor="background1"/>
                <w:lang w:val="sk-SK"/>
              </w:rPr>
              <w:t xml:space="preserve"> nasledovných (</w:t>
            </w:r>
            <w:r w:rsidRPr="00DE6162">
              <w:rPr>
                <w:rFonts w:asciiTheme="minorHAnsi" w:hAnsiTheme="minorHAnsi" w:cstheme="minorHAnsi"/>
                <w:color w:val="FFFFFF" w:themeColor="background1"/>
                <w:lang w:val="sk-SK"/>
              </w:rPr>
              <w:t>definovan</w:t>
            </w:r>
            <w:r w:rsidR="00E10467" w:rsidRPr="00DE6162">
              <w:rPr>
                <w:rFonts w:asciiTheme="minorHAnsi" w:hAnsiTheme="minorHAnsi" w:cstheme="minorHAnsi"/>
                <w:color w:val="FFFFFF" w:themeColor="background1"/>
                <w:lang w:val="sk-SK"/>
              </w:rPr>
              <w:t>ých</w:t>
            </w:r>
            <w:r w:rsidRPr="00DE6162">
              <w:rPr>
                <w:rFonts w:asciiTheme="minorHAnsi" w:hAnsiTheme="minorHAnsi" w:cstheme="minorHAnsi"/>
                <w:color w:val="FFFFFF" w:themeColor="background1"/>
                <w:lang w:val="sk-SK"/>
              </w:rPr>
              <w:t xml:space="preserve"> podľa </w:t>
            </w:r>
            <w:r w:rsidR="00DE6162" w:rsidRPr="00DE6162">
              <w:rPr>
                <w:rFonts w:asciiTheme="minorHAnsi" w:hAnsiTheme="minorHAnsi" w:cstheme="minorHAnsi"/>
                <w:color w:val="FFFFFF" w:themeColor="background1"/>
                <w:lang w:val="sk-SK"/>
              </w:rPr>
              <w:t>Š</w:t>
            </w:r>
            <w:r w:rsidRPr="00DE6162">
              <w:rPr>
                <w:rFonts w:asciiTheme="minorHAnsi" w:hAnsiTheme="minorHAnsi" w:cstheme="minorHAnsi"/>
                <w:color w:val="FFFFFF" w:themeColor="background1"/>
                <w:lang w:val="sk-SK"/>
              </w:rPr>
              <w:t xml:space="preserve">tatistickej klasifikácie </w:t>
            </w:r>
            <w:r w:rsidR="00DE6162" w:rsidRPr="00DE6162">
              <w:rPr>
                <w:rFonts w:asciiTheme="minorHAnsi" w:hAnsiTheme="minorHAnsi" w:cstheme="minorHAnsi"/>
                <w:color w:val="FFFFFF" w:themeColor="background1"/>
                <w:lang w:val="sk-SK"/>
              </w:rPr>
              <w:t xml:space="preserve">ekonomických činností </w:t>
            </w:r>
            <w:r w:rsidRPr="00DE6162">
              <w:rPr>
                <w:rFonts w:asciiTheme="minorHAnsi" w:hAnsiTheme="minorHAnsi" w:cstheme="minorHAnsi"/>
                <w:color w:val="FFFFFF" w:themeColor="background1"/>
                <w:lang w:val="sk-SK"/>
              </w:rPr>
              <w:t>SK NACE, rev. 2</w:t>
            </w:r>
            <w:r w:rsidR="00DE6162" w:rsidRPr="00DE6162">
              <w:rPr>
                <w:rStyle w:val="Odkaznapoznmkupodiarou"/>
                <w:rFonts w:asciiTheme="minorHAnsi" w:hAnsiTheme="minorHAnsi"/>
                <w:color w:val="FFFFFF" w:themeColor="background1"/>
                <w:lang w:val="sk-SK"/>
              </w:rPr>
              <w:footnoteReference w:id="2"/>
            </w:r>
            <w:r w:rsidRPr="00DE6162">
              <w:rPr>
                <w:rFonts w:asciiTheme="minorHAnsi" w:hAnsiTheme="minorHAnsi" w:cstheme="minorHAnsi"/>
                <w:color w:val="FFFFFF" w:themeColor="background1"/>
                <w:lang w:val="sk-SK"/>
              </w:rPr>
              <w:t>):</w:t>
            </w:r>
          </w:p>
          <w:p w14:paraId="28EC4F59" w14:textId="6B6B5E63" w:rsidR="00F64E2F" w:rsidRPr="00DE6162" w:rsidRDefault="00F64E2F" w:rsidP="00E10467">
            <w:pPr>
              <w:spacing w:after="40"/>
              <w:ind w:left="255"/>
              <w:rPr>
                <w:rFonts w:asciiTheme="minorHAnsi" w:hAnsiTheme="minorHAnsi" w:cstheme="minorHAnsi"/>
                <w:color w:val="FFFFFF" w:themeColor="background1"/>
                <w:lang w:val="sk-SK"/>
              </w:rPr>
            </w:pPr>
          </w:p>
          <w:p w14:paraId="2B3B0B0E"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A – Poľnohospodárstvo, lesníctvo a rybolov – celá sekcia neoprávnená</w:t>
            </w:r>
          </w:p>
          <w:p w14:paraId="1323D46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05 – Ťažba uhlia a lignitu</w:t>
            </w:r>
          </w:p>
          <w:p w14:paraId="4F1D800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06 – Ťažba ropy a zemného plynu</w:t>
            </w:r>
          </w:p>
          <w:p w14:paraId="39C5AD5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07 – Dobývanie kovových rúd</w:t>
            </w:r>
          </w:p>
          <w:p w14:paraId="6F97B4C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C – Priemyselná výroba – neoprávnené sú nasledovné divízie</w:t>
            </w:r>
          </w:p>
          <w:p w14:paraId="68EB0524" w14:textId="72144FAA"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Divízia 12 – Výroba tabakových </w:t>
            </w:r>
            <w:r w:rsidR="00985014" w:rsidRPr="00DE6162">
              <w:rPr>
                <w:rFonts w:asciiTheme="minorHAnsi" w:hAnsiTheme="minorHAnsi" w:cstheme="minorHAnsi"/>
                <w:color w:val="FFFFFF" w:themeColor="background1"/>
                <w:lang w:val="sk-SK"/>
              </w:rPr>
              <w:t>výrobkov</w:t>
            </w:r>
          </w:p>
          <w:p w14:paraId="1B313622"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19 – Výroba koksu a rafinovaných ropných produktov</w:t>
            </w:r>
          </w:p>
          <w:p w14:paraId="49F67A1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 </w:t>
            </w:r>
          </w:p>
          <w:p w14:paraId="0FB67FA1" w14:textId="33A8E248" w:rsidR="00F64E2F" w:rsidRPr="00DE6162" w:rsidRDefault="00F64E2F" w:rsidP="00F64E2F">
            <w:pPr>
              <w:spacing w:after="40"/>
              <w:ind w:left="255"/>
              <w:rPr>
                <w:rFonts w:asciiTheme="minorHAnsi" w:hAnsiTheme="minorHAnsi" w:cstheme="minorHAnsi"/>
                <w:b/>
                <w:bCs/>
                <w:color w:val="FFFFFF" w:themeColor="background1"/>
                <w:u w:val="single"/>
                <w:lang w:val="sk-SK"/>
              </w:rPr>
            </w:pPr>
            <w:r w:rsidRPr="00DE6162">
              <w:rPr>
                <w:rFonts w:asciiTheme="minorHAnsi" w:hAnsiTheme="minorHAnsi" w:cstheme="minorHAnsi"/>
                <w:b/>
                <w:bCs/>
                <w:color w:val="FFFFFF" w:themeColor="background1"/>
                <w:u w:val="single"/>
                <w:lang w:val="sk-SK"/>
              </w:rPr>
              <w:t>Sekcia D – Dodávka elektriny, plynu, pary a studeného vzduchu – celá sekcia neoprávnená</w:t>
            </w:r>
          </w:p>
          <w:p w14:paraId="0D84940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92 – Činnosti herní a stávkových kancelárií</w:t>
            </w:r>
          </w:p>
          <w:p w14:paraId="20C3BCA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lastRenderedPageBreak/>
              <w:t>Sekcia S – Ostatné činnosti – neoprávnené sú nasledovné divízie</w:t>
            </w:r>
          </w:p>
          <w:p w14:paraId="1029F6F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94 – Činnosti členských organizácií</w:t>
            </w:r>
          </w:p>
          <w:p w14:paraId="34F42B7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Sekcia U – Činnosti </w:t>
            </w:r>
            <w:proofErr w:type="spellStart"/>
            <w:r w:rsidRPr="00DE6162">
              <w:rPr>
                <w:rFonts w:asciiTheme="minorHAnsi" w:hAnsiTheme="minorHAnsi" w:cstheme="minorHAnsi"/>
                <w:b/>
                <w:bCs/>
                <w:color w:val="FFFFFF" w:themeColor="background1"/>
                <w:u w:val="single"/>
                <w:lang w:val="sk-SK"/>
              </w:rPr>
              <w:t>extrateritoriálnych</w:t>
            </w:r>
            <w:proofErr w:type="spellEnd"/>
            <w:r w:rsidRPr="00DE6162">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DE6162"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DE6162" w:rsidRDefault="00D30727" w:rsidP="00F64E2F">
            <w:pPr>
              <w:spacing w:after="40"/>
              <w:ind w:left="121"/>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DE6162">
              <w:rPr>
                <w:rFonts w:asciiTheme="minorHAnsi" w:hAnsiTheme="minorHAnsi" w:cstheme="minorHAnsi"/>
                <w:color w:val="FFFFFF" w:themeColor="background1"/>
                <w:lang w:val="sk-SK"/>
              </w:rPr>
              <w:t xml:space="preserve"> </w:t>
            </w:r>
          </w:p>
          <w:p w14:paraId="61D4DAD2" w14:textId="77777777" w:rsidR="00F64E2F" w:rsidRPr="00DE6162"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DE6162" w:rsidRDefault="00F64E2F" w:rsidP="00F64E2F">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subjekty: </w:t>
            </w:r>
            <w:r w:rsidRPr="00DE6162">
              <w:rPr>
                <w:rFonts w:asciiTheme="minorHAnsi" w:hAnsiTheme="minorHAnsi" w:cstheme="minorHAnsi"/>
                <w:b/>
                <w:bCs/>
                <w:color w:val="FFFFFF" w:themeColor="background1"/>
                <w:lang w:val="sk-SK"/>
              </w:rPr>
              <w:t>subjekty pôsobiace v oblasti poľnohospodárskej prvovýroby</w:t>
            </w:r>
          </w:p>
          <w:p w14:paraId="397045F1" w14:textId="021A4512" w:rsidR="00F64E2F" w:rsidRPr="00DE6162" w:rsidRDefault="00F64E2F" w:rsidP="00D41226">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oblasti investícií: </w:t>
            </w:r>
            <w:r w:rsidRPr="00DE6162">
              <w:rPr>
                <w:rFonts w:asciiTheme="minorHAnsi" w:hAnsiTheme="minorHAnsi" w:cstheme="minorHAnsi"/>
                <w:b/>
                <w:bCs/>
                <w:color w:val="FFFFFF" w:themeColor="background1"/>
                <w:lang w:val="sk-SK"/>
              </w:rPr>
              <w:t xml:space="preserve">oblasť lesníctva, rybolovu a </w:t>
            </w:r>
            <w:proofErr w:type="spellStart"/>
            <w:r w:rsidRPr="00DE6162">
              <w:rPr>
                <w:rFonts w:asciiTheme="minorHAnsi" w:hAnsiTheme="minorHAnsi" w:cstheme="minorHAnsi"/>
                <w:b/>
                <w:bCs/>
                <w:color w:val="FFFFFF" w:themeColor="background1"/>
                <w:lang w:val="sk-SK"/>
              </w:rPr>
              <w:t>akvakultúry</w:t>
            </w:r>
            <w:proofErr w:type="spellEnd"/>
            <w:r w:rsidR="00DB2968" w:rsidRPr="00DE6162">
              <w:rPr>
                <w:rFonts w:asciiTheme="minorHAnsi" w:hAnsiTheme="minorHAnsi" w:cstheme="minorHAnsi"/>
                <w:b/>
                <w:bCs/>
                <w:color w:val="FFFFFF" w:themeColor="background1"/>
                <w:lang w:val="sk-SK"/>
              </w:rPr>
              <w:t xml:space="preserve"> a</w:t>
            </w:r>
            <w:r w:rsidRPr="00DE6162">
              <w:rPr>
                <w:rFonts w:asciiTheme="minorHAnsi" w:hAnsiTheme="minorHAnsi" w:cstheme="minorHAnsi"/>
                <w:b/>
                <w:bCs/>
                <w:color w:val="FFFFFF" w:themeColor="background1"/>
                <w:lang w:val="sk-SK"/>
              </w:rPr>
              <w:t xml:space="preserve"> </w:t>
            </w:r>
            <w:r w:rsidR="00C13501" w:rsidRPr="00DE6162">
              <w:rPr>
                <w:rFonts w:asciiTheme="minorHAnsi" w:hAnsiTheme="minorHAnsi" w:cstheme="minorHAnsi"/>
                <w:b/>
                <w:bCs/>
                <w:color w:val="FFFFFF" w:themeColor="background1"/>
                <w:lang w:val="sk-SK"/>
              </w:rPr>
              <w:t xml:space="preserve"> </w:t>
            </w:r>
            <w:r w:rsidR="00DB2968" w:rsidRPr="00DE6162">
              <w:rPr>
                <w:rFonts w:asciiTheme="minorHAnsi" w:hAnsiTheme="minorHAnsi" w:cstheme="minorHAnsi"/>
                <w:b/>
                <w:bCs/>
                <w:color w:val="FFFFFF" w:themeColor="background1"/>
                <w:lang w:val="sk-SK"/>
              </w:rPr>
              <w:t>poľnohospodárstva</w:t>
            </w:r>
          </w:p>
          <w:p w14:paraId="2337F73C"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3514739E" w14:textId="6FE7BCA6" w:rsidR="00DB2968" w:rsidRPr="00DE6162" w:rsidRDefault="00DB2968"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lang w:val="sk-SK"/>
              </w:rPr>
              <w:t>Projekty predkladané v rámci SK NACE mimo negatívneho zoznamu ekonomických činností uvedených vyššie (t.</w:t>
            </w:r>
            <w:r w:rsidR="00C13501" w:rsidRPr="00DE6162">
              <w:rPr>
                <w:rFonts w:asciiTheme="minorHAnsi" w:hAnsiTheme="minorHAnsi" w:cstheme="minorHAnsi"/>
                <w:b/>
                <w:bCs/>
                <w:color w:val="FFFFFF" w:themeColor="background1"/>
                <w:lang w:val="sk-SK"/>
              </w:rPr>
              <w:t xml:space="preserve"> </w:t>
            </w:r>
            <w:r w:rsidRPr="00DE6162">
              <w:rPr>
                <w:rFonts w:asciiTheme="minorHAnsi" w:hAnsiTheme="minorHAnsi" w:cstheme="minorHAnsi"/>
                <w:b/>
                <w:bCs/>
                <w:color w:val="FFFFFF" w:themeColor="background1"/>
                <w:lang w:val="sk-SK"/>
              </w:rPr>
              <w:t xml:space="preserve">j. ktoré sú vylúčené z podpory), sú oprávnené len v tom prípade, ak takýto projekt nebol </w:t>
            </w:r>
            <w:r w:rsidR="00C76471" w:rsidRPr="00DE6162">
              <w:rPr>
                <w:rFonts w:asciiTheme="minorHAnsi" w:hAnsiTheme="minorHAnsi" w:cstheme="minorHAnsi"/>
                <w:b/>
                <w:bCs/>
                <w:color w:val="FFFFFF" w:themeColor="background1"/>
                <w:lang w:val="sk-SK"/>
              </w:rPr>
              <w:t xml:space="preserve">schválený </w:t>
            </w:r>
            <w:r w:rsidRPr="00DE6162">
              <w:rPr>
                <w:rFonts w:asciiTheme="minorHAnsi" w:hAnsiTheme="minorHAnsi" w:cstheme="minorHAnsi"/>
                <w:b/>
                <w:bCs/>
                <w:color w:val="FFFFFF" w:themeColor="background1"/>
                <w:lang w:val="sk-SK"/>
              </w:rPr>
              <w:t>v rámci Stratégie CLLD, časť PRV, o čom žiadateľ predkladá čestné vyhlásenie. Vnútorné vybavenie ubytovacích zariadení je neoprávneným výdavkom.</w:t>
            </w:r>
          </w:p>
          <w:p w14:paraId="7F4D28C8"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1A2F86D8" w14:textId="77777777" w:rsidR="00DE6162" w:rsidRPr="00DE6162" w:rsidRDefault="00DE6162" w:rsidP="00D41226">
            <w:pPr>
              <w:spacing w:after="40"/>
              <w:ind w:left="121"/>
              <w:rPr>
                <w:rFonts w:asciiTheme="minorHAnsi" w:hAnsiTheme="minorHAnsi" w:cstheme="minorHAnsi"/>
                <w:color w:val="FFFFFF" w:themeColor="background1"/>
                <w:lang w:val="sk-SK"/>
              </w:rPr>
            </w:pPr>
          </w:p>
          <w:p w14:paraId="618D10CB" w14:textId="77777777" w:rsidR="00DE6162" w:rsidRPr="00DE6162" w:rsidRDefault="00DE6162" w:rsidP="00DE6162">
            <w:pPr>
              <w:spacing w:after="40"/>
              <w:ind w:left="121"/>
              <w:rPr>
                <w:rFonts w:asciiTheme="minorHAnsi" w:hAnsiTheme="minorHAnsi" w:cstheme="minorHAnsi"/>
                <w:b/>
                <w:color w:val="FFFFFF" w:themeColor="background1"/>
                <w:lang w:val="sk-SK"/>
              </w:rPr>
            </w:pP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p>
          <w:p w14:paraId="173FB867" w14:textId="77777777" w:rsidR="00DE6162" w:rsidRPr="00DE6162" w:rsidRDefault="00DE6162" w:rsidP="00DE6162">
            <w:pPr>
              <w:spacing w:after="40"/>
              <w:ind w:left="121"/>
              <w:rPr>
                <w:rFonts w:asciiTheme="minorHAnsi" w:hAnsiTheme="minorHAnsi" w:cstheme="minorHAnsi"/>
                <w:color w:val="FFFFFF" w:themeColor="background1"/>
                <w:lang w:val="sk-SK"/>
              </w:rPr>
            </w:pPr>
          </w:p>
          <w:p w14:paraId="0FEB2811" w14:textId="0AD3721D" w:rsidR="00DE6162" w:rsidRPr="00DE6162" w:rsidRDefault="00DE6162"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0EA5B0AC" w14:textId="7BC000C9" w:rsidR="00DE6162" w:rsidRPr="00DE6162" w:rsidRDefault="00DE6162" w:rsidP="00D41226">
            <w:pPr>
              <w:spacing w:after="40"/>
              <w:ind w:left="121"/>
              <w:rPr>
                <w:rFonts w:asciiTheme="minorHAnsi" w:hAnsiTheme="minorHAnsi" w:cstheme="minorHAnsi"/>
                <w:color w:val="FFFFFF" w:themeColor="background1"/>
                <w:lang w:val="sk-SK"/>
              </w:rPr>
            </w:pPr>
          </w:p>
        </w:tc>
      </w:tr>
      <w:tr w:rsidR="00856D01" w:rsidRPr="00DE6162"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Oprávnené výdavky</w:t>
            </w:r>
          </w:p>
        </w:tc>
      </w:tr>
      <w:tr w:rsidR="00856D01" w:rsidRPr="00DE6162"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DE6162"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Vecný popis výdavku</w:t>
            </w:r>
          </w:p>
        </w:tc>
      </w:tr>
      <w:tr w:rsidR="00856D01" w:rsidRPr="00DE6162"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výstavba nových stavieb, prístavby, nadstavby</w:t>
            </w:r>
          </w:p>
          <w:p w14:paraId="150EFEA0" w14:textId="1A744774" w:rsidR="00856D01"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rekonštrukcia a modernizácia existujúcich stavieb</w:t>
            </w:r>
            <w:r w:rsidR="00B73919" w:rsidRPr="00DE6162">
              <w:rPr>
                <w:rFonts w:asciiTheme="minorHAnsi" w:hAnsiTheme="minorHAnsi" w:cstheme="minorHAnsi"/>
                <w:color w:val="auto"/>
                <w:sz w:val="19"/>
                <w:szCs w:val="19"/>
                <w:lang w:val="sk-SK"/>
              </w:rPr>
              <w:t>,</w:t>
            </w:r>
          </w:p>
        </w:tc>
      </w:tr>
      <w:tr w:rsidR="00856D01" w:rsidRPr="00DE6162"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022 – Samostatné hnuteľné veci a súbory hnuteľných</w:t>
            </w:r>
            <w:r w:rsidR="00B97C29" w:rsidRPr="00DE6162">
              <w:rPr>
                <w:rFonts w:asciiTheme="minorHAnsi" w:hAnsiTheme="minorHAnsi" w:cstheme="minorHAnsi"/>
                <w:color w:val="auto"/>
                <w:sz w:val="19"/>
                <w:szCs w:val="19"/>
                <w:lang w:val="sk-SK"/>
              </w:rPr>
              <w:t xml:space="preserve"> vecí</w:t>
            </w:r>
            <w:r w:rsidRPr="00DE6162">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r w:rsidRPr="00DE6162">
              <w:rPr>
                <w:rFonts w:asciiTheme="minorHAnsi" w:hAnsiTheme="minorHAnsi" w:cstheme="minorHAnsi"/>
                <w:color w:val="auto"/>
                <w:sz w:val="19"/>
                <w:szCs w:val="19"/>
                <w:lang w:val="sk-SK"/>
              </w:rPr>
              <w:t>,</w:t>
            </w:r>
          </w:p>
          <w:p w14:paraId="73AD7F56" w14:textId="68D71EB7" w:rsidR="00545CDC"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p>
        </w:tc>
      </w:tr>
      <w:tr w:rsidR="00D41226" w:rsidRPr="00DE6162"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DE6162" w:rsidRDefault="00D41226"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DE6162"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automobilov a iných dopravných prostriedkov</w:t>
            </w:r>
          </w:p>
          <w:p w14:paraId="1DFF9CC8" w14:textId="77777777" w:rsidR="00D41226" w:rsidRPr="00DE6162"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1F693775" w14:textId="3D389E4E" w:rsidR="00D41226" w:rsidRPr="00DE6162" w:rsidRDefault="00D41226"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b/>
                <w:bCs/>
                <w:color w:val="auto"/>
                <w:sz w:val="19"/>
                <w:szCs w:val="19"/>
                <w:lang w:val="sk-SK"/>
              </w:rPr>
              <w:lastRenderedPageBreak/>
              <w:t xml:space="preserve">Nákup vozidiel cestnej nákladnej dopravy nie je oprávnený. </w:t>
            </w:r>
            <w:r w:rsidRPr="00DE6162">
              <w:rPr>
                <w:rFonts w:asciiTheme="minorHAnsi" w:hAnsiTheme="minorHAnsi" w:cstheme="minorHAnsi"/>
                <w:color w:val="auto"/>
                <w:sz w:val="19"/>
                <w:szCs w:val="19"/>
                <w:lang w:val="sk-SK"/>
              </w:rPr>
              <w:t xml:space="preserve">Uvedené sa týka výlučne žiadateľov, ktorí pôsobia v oblasti </w:t>
            </w:r>
            <w:r w:rsidR="00B405A5" w:rsidRPr="00DE6162">
              <w:rPr>
                <w:rFonts w:asciiTheme="minorHAnsi" w:hAnsiTheme="minorHAnsi" w:cstheme="minorHAnsi"/>
                <w:color w:val="auto"/>
                <w:sz w:val="19"/>
                <w:szCs w:val="19"/>
                <w:lang w:val="sk-SK"/>
              </w:rPr>
              <w:t>cestnej</w:t>
            </w:r>
            <w:r w:rsidRPr="00DE6162">
              <w:rPr>
                <w:rFonts w:asciiTheme="minorHAnsi" w:hAnsiTheme="minorHAnsi" w:cstheme="minorHAnsi"/>
                <w:color w:val="auto"/>
                <w:sz w:val="19"/>
                <w:szCs w:val="19"/>
                <w:lang w:val="sk-SK"/>
              </w:rPr>
              <w:t xml:space="preserve"> nákladnej dopravy. Nákup nákladného vozidla na prepravu materiálu, alebo tovaru pre účely žiadateľa, teda nie za úplatu pre tretie subjekty je oprávnený.</w:t>
            </w:r>
          </w:p>
          <w:p w14:paraId="532F80F5" w14:textId="77777777" w:rsidR="00DE6162" w:rsidRPr="00DE6162"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7456B70F" w14:textId="5826596C" w:rsidR="00DE6162" w:rsidRPr="00DE6162" w:rsidRDefault="00DE6162" w:rsidP="00DE6162">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 xml:space="preserve">Oprávnený je iba nákup takých dopravných prostriedkov, ktoré majú </w:t>
            </w:r>
            <w:r w:rsidRPr="00DE6162">
              <w:rPr>
                <w:rFonts w:asciiTheme="minorHAnsi" w:hAnsiTheme="minorHAnsi" w:cstheme="minorHAnsi"/>
                <w:b/>
                <w:color w:val="auto"/>
                <w:sz w:val="19"/>
                <w:szCs w:val="19"/>
                <w:lang w:val="sk-SK"/>
              </w:rPr>
              <w:t>špeciálny účel</w:t>
            </w:r>
            <w:r w:rsidRPr="00DE6162">
              <w:rPr>
                <w:rFonts w:asciiTheme="minorHAnsi" w:hAnsiTheme="minorHAnsi" w:cstheme="minorHAnsi"/>
                <w:color w:val="auto"/>
                <w:sz w:val="19"/>
                <w:szCs w:val="19"/>
                <w:lang w:val="sk-SK"/>
              </w:rPr>
              <w:t xml:space="preserve"> (napr. dopravné a stavebné mechanizmy ako pásové rýpadlo, </w:t>
            </w:r>
            <w:r w:rsidR="00B405A5" w:rsidRPr="00DE6162">
              <w:rPr>
                <w:rFonts w:asciiTheme="minorHAnsi" w:hAnsiTheme="minorHAnsi" w:cstheme="minorHAnsi"/>
                <w:color w:val="auto"/>
                <w:sz w:val="19"/>
                <w:szCs w:val="19"/>
                <w:lang w:val="sk-SK"/>
              </w:rPr>
              <w:t>buldozér</w:t>
            </w:r>
            <w:r w:rsidRPr="00DE6162">
              <w:rPr>
                <w:rFonts w:asciiTheme="minorHAnsi" w:hAnsiTheme="minorHAnsi" w:cstheme="minorHAnsi"/>
                <w:color w:val="auto"/>
                <w:sz w:val="19"/>
                <w:szCs w:val="19"/>
                <w:lang w:val="sk-SK"/>
              </w:rPr>
              <w:t xml:space="preserve">, odťahové vozidlo, atď.)  </w:t>
            </w:r>
          </w:p>
          <w:p w14:paraId="3DB9B1A9" w14:textId="77777777" w:rsidR="00DE6162" w:rsidRPr="00DE6162" w:rsidRDefault="00DE6162" w:rsidP="00DE6162">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51B63AC4" w14:textId="400FA1FD" w:rsidR="00DE6162" w:rsidRPr="00DE6162"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automobilu za účelom premiestňovania zamestnancov na poskytovanie služieb a za účelom premiestňovania tovaru alebo prístrojov nie je oprávneným výdavkom.</w:t>
            </w:r>
          </w:p>
          <w:p w14:paraId="68189FA5" w14:textId="0F9E9491" w:rsidR="00DE6162" w:rsidRPr="00DE6162"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tc>
      </w:tr>
      <w:tr w:rsidR="00856D01" w:rsidRPr="00DE6162"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DE6162" w:rsidRDefault="00856D01" w:rsidP="009D762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lastRenderedPageBreak/>
              <w:t xml:space="preserve">029 </w:t>
            </w:r>
            <w:r w:rsidR="009D7623" w:rsidRPr="00DE6162">
              <w:rPr>
                <w:rFonts w:asciiTheme="minorHAnsi" w:hAnsiTheme="minorHAnsi" w:cstheme="minorHAnsi"/>
                <w:color w:val="auto"/>
                <w:sz w:val="19"/>
                <w:szCs w:val="19"/>
                <w:lang w:val="sk-SK"/>
              </w:rPr>
              <w:t>-</w:t>
            </w:r>
            <w:r w:rsidRPr="00DE6162">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B73919" w:rsidRPr="00DE6162">
              <w:rPr>
                <w:rFonts w:asciiTheme="minorHAnsi" w:hAnsiTheme="minorHAnsi" w:cstheme="minorHAnsi"/>
                <w:color w:val="auto"/>
                <w:sz w:val="19"/>
                <w:szCs w:val="19"/>
                <w:lang w:val="sk-SK"/>
              </w:rPr>
              <w:t>,</w:t>
            </w:r>
          </w:p>
        </w:tc>
      </w:tr>
      <w:tr w:rsidR="00856D01" w:rsidRPr="00DE6162"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DE6162" w:rsidRDefault="00856D01" w:rsidP="00F6448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DE6162"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marketingové aktivity, podporujúce podnik rôznymi formami (letáky, reklamné pútače, inzercia a</w:t>
            </w:r>
            <w:r w:rsidR="00B73919" w:rsidRPr="00DE6162">
              <w:rPr>
                <w:rFonts w:asciiTheme="minorHAnsi" w:hAnsiTheme="minorHAnsi" w:cstheme="minorHAnsi"/>
                <w:color w:val="auto"/>
                <w:sz w:val="19"/>
                <w:szCs w:val="19"/>
                <w:lang w:val="sk-SK"/>
              </w:rPr>
              <w:t> </w:t>
            </w:r>
            <w:r w:rsidRPr="00DE6162">
              <w:rPr>
                <w:rFonts w:asciiTheme="minorHAnsi" w:hAnsiTheme="minorHAnsi" w:cstheme="minorHAnsi"/>
                <w:color w:val="auto"/>
                <w:sz w:val="19"/>
                <w:szCs w:val="19"/>
                <w:lang w:val="sk-SK"/>
              </w:rPr>
              <w:t>pod.),</w:t>
            </w:r>
          </w:p>
          <w:p w14:paraId="3BC204F3" w14:textId="77777777" w:rsidR="005A67D1" w:rsidRPr="00DE6162"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DE6162"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b/>
                <w:color w:val="auto"/>
                <w:sz w:val="19"/>
                <w:szCs w:val="19"/>
                <w:lang w:val="sk-SK"/>
              </w:rPr>
              <w:t>Výdavky na marketingové aktivity</w:t>
            </w:r>
            <w:r w:rsidRPr="00DE6162">
              <w:rPr>
                <w:rFonts w:asciiTheme="minorHAnsi" w:hAnsiTheme="minorHAnsi" w:cstheme="minorHAnsi"/>
                <w:color w:val="auto"/>
                <w:sz w:val="19"/>
                <w:szCs w:val="19"/>
                <w:lang w:val="sk-SK"/>
              </w:rPr>
              <w:t xml:space="preserve"> </w:t>
            </w:r>
            <w:r w:rsidRPr="00DE6162">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DE6162">
              <w:rPr>
                <w:rFonts w:asciiTheme="minorHAnsi" w:hAnsiTheme="minorHAnsi" w:cstheme="minorHAnsi"/>
                <w:b/>
                <w:color w:val="auto"/>
                <w:sz w:val="19"/>
                <w:szCs w:val="19"/>
                <w:lang w:val="sk-SK"/>
              </w:rPr>
              <w:t>.</w:t>
            </w:r>
          </w:p>
        </w:tc>
      </w:tr>
    </w:tbl>
    <w:p w14:paraId="45BDE793" w14:textId="77777777" w:rsidR="00856D01" w:rsidRPr="00DE6162" w:rsidRDefault="00856D01" w:rsidP="00CC365A">
      <w:pPr>
        <w:rPr>
          <w:rFonts w:asciiTheme="minorHAnsi" w:hAnsiTheme="minorHAnsi" w:cstheme="minorHAnsi"/>
          <w:i/>
          <w:highlight w:val="yellow"/>
        </w:rPr>
      </w:pPr>
      <w:bookmarkStart w:id="0" w:name="_GoBack"/>
      <w:bookmarkEnd w:id="0"/>
    </w:p>
    <w:sectPr w:rsidR="00856D01" w:rsidRPr="00DE6162" w:rsidSect="00114544">
      <w:headerReference w:type="first" r:id="rId10"/>
      <w:pgSz w:w="16838" w:h="11906" w:orient="landscape"/>
      <w:pgMar w:top="1418" w:right="1417" w:bottom="1276"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A4FFA2" w16cid:durableId="21EEB771"/>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4DA2A" w14:textId="77777777" w:rsidR="00190C20" w:rsidRDefault="00190C20" w:rsidP="007900C1">
      <w:r>
        <w:separator/>
      </w:r>
    </w:p>
  </w:endnote>
  <w:endnote w:type="continuationSeparator" w:id="0">
    <w:p w14:paraId="151C237B" w14:textId="77777777" w:rsidR="00190C20" w:rsidRDefault="00190C20"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5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E75C3" w14:textId="77777777" w:rsidR="00190C20" w:rsidRDefault="00190C20" w:rsidP="007900C1">
      <w:r>
        <w:separator/>
      </w:r>
    </w:p>
  </w:footnote>
  <w:footnote w:type="continuationSeparator" w:id="0">
    <w:p w14:paraId="57E2C41F" w14:textId="77777777" w:rsidR="00190C20" w:rsidRDefault="00190C20" w:rsidP="007900C1">
      <w:r>
        <w:continuationSeparator/>
      </w:r>
    </w:p>
  </w:footnote>
  <w:footnote w:id="1">
    <w:p w14:paraId="4B06EEC8" w14:textId="77777777" w:rsidR="00DE6162" w:rsidRDefault="00DE6162"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116BF1C8" w14:textId="3E378E0F" w:rsidR="00DE6162" w:rsidRDefault="00DE6162">
      <w:pPr>
        <w:pStyle w:val="Textpoznmkypodiarou"/>
      </w:pPr>
      <w:r>
        <w:rPr>
          <w:rStyle w:val="Odkaznapoznmkupodiarou"/>
        </w:rPr>
        <w:footnoteRef/>
      </w:r>
      <w:r>
        <w:t xml:space="preserve"> </w:t>
      </w:r>
      <w:hyperlink r:id="rId1" w:history="1">
        <w:r w:rsidRPr="00DE6162">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F6D1" w14:textId="0B091915" w:rsidR="00DE6162" w:rsidRDefault="00063528" w:rsidP="00A03043">
    <w:pPr>
      <w:pStyle w:val="Hlavika"/>
      <w:rPr>
        <w:rFonts w:ascii="Arial Narrow" w:hAnsi="Arial Narrow"/>
        <w:sz w:val="20"/>
      </w:rPr>
    </w:pPr>
    <w:r w:rsidRPr="00311F76">
      <w:rPr>
        <w:rFonts w:ascii="Arial Narrow" w:hAnsi="Arial Narrow"/>
        <w:noProof/>
        <w:sz w:val="20"/>
        <w:lang w:eastAsia="sk-SK"/>
      </w:rPr>
      <w:drawing>
        <wp:anchor distT="0" distB="0" distL="114300" distR="114300" simplePos="0" relativeHeight="251676672" behindDoc="1" locked="0" layoutInCell="1" allowOverlap="1" wp14:anchorId="4E6188A4" wp14:editId="049A53CC">
          <wp:simplePos x="0" y="0"/>
          <wp:positionH relativeFrom="column">
            <wp:posOffset>52705</wp:posOffset>
          </wp:positionH>
          <wp:positionV relativeFrom="paragraph">
            <wp:posOffset>-192405</wp:posOffset>
          </wp:positionV>
          <wp:extent cx="981075" cy="651156"/>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981075" cy="651156"/>
                  </a:xfrm>
                  <a:prstGeom prst="rect">
                    <a:avLst/>
                  </a:prstGeom>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71552" behindDoc="1" locked="0" layoutInCell="1" allowOverlap="1" wp14:anchorId="10187058" wp14:editId="5338CA52">
          <wp:simplePos x="0" y="0"/>
          <wp:positionH relativeFrom="column">
            <wp:posOffset>1654175</wp:posOffset>
          </wp:positionH>
          <wp:positionV relativeFrom="paragraph">
            <wp:posOffset>-77470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E6162">
      <w:rPr>
        <w:noProof/>
        <w:lang w:eastAsia="sk-SK"/>
      </w:rPr>
      <w:drawing>
        <wp:anchor distT="0" distB="0" distL="114300" distR="114300" simplePos="0" relativeHeight="251675648" behindDoc="1" locked="0" layoutInCell="1" allowOverlap="1" wp14:anchorId="0DA7D5BE" wp14:editId="2B7690A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6162" w:rsidRPr="004C2F1F">
      <w:rPr>
        <w:rFonts w:ascii="Arial Narrow" w:hAnsi="Arial Narrow"/>
        <w:noProof/>
        <w:sz w:val="20"/>
        <w:lang w:eastAsia="sk-SK"/>
      </w:rPr>
      <w:drawing>
        <wp:anchor distT="0" distB="0" distL="114300" distR="114300" simplePos="0" relativeHeight="251673600"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E6162">
      <w:rPr>
        <w:rFonts w:ascii="Arial Narrow" w:hAnsi="Arial Narrow"/>
        <w:sz w:val="20"/>
      </w:rPr>
      <w:tab/>
    </w:r>
    <w:r w:rsidR="00DE6162">
      <w:rPr>
        <w:rFonts w:ascii="Arial Narrow" w:hAnsi="Arial Narrow"/>
        <w:sz w:val="20"/>
      </w:rPr>
      <w:tab/>
    </w:r>
  </w:p>
  <w:p w14:paraId="247DD192" w14:textId="13D5C591" w:rsidR="00DE6162" w:rsidRDefault="00DE6162" w:rsidP="00437D96">
    <w:pPr>
      <w:pStyle w:val="Hlavika"/>
      <w:tabs>
        <w:tab w:val="right" w:pos="14004"/>
      </w:tabs>
    </w:pPr>
  </w:p>
  <w:p w14:paraId="1630C36A" w14:textId="049509F6" w:rsidR="00DE6162" w:rsidRDefault="00DE6162" w:rsidP="00437D96">
    <w:pPr>
      <w:pStyle w:val="Hlavika"/>
      <w:tabs>
        <w:tab w:val="right" w:pos="14004"/>
      </w:tabs>
    </w:pPr>
  </w:p>
  <w:p w14:paraId="3C318979" w14:textId="7E1DAF3C" w:rsidR="00DE6162" w:rsidRPr="001B5DCB" w:rsidRDefault="00DE6162"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36B95" w14:textId="77777777" w:rsidR="00DE6162" w:rsidRDefault="00DE6162" w:rsidP="00437D96">
    <w:pPr>
      <w:pStyle w:val="Hlavika"/>
      <w:tabs>
        <w:tab w:val="right" w:pos="14004"/>
      </w:tabs>
    </w:pPr>
  </w:p>
  <w:p w14:paraId="5282F9B6" w14:textId="77777777" w:rsidR="00DE6162" w:rsidRDefault="00DE6162" w:rsidP="00437D96">
    <w:pPr>
      <w:pStyle w:val="Hlavika"/>
      <w:tabs>
        <w:tab w:val="right" w:pos="14004"/>
      </w:tabs>
    </w:pPr>
  </w:p>
  <w:p w14:paraId="05B29902" w14:textId="5BFB732F" w:rsidR="00DE6162" w:rsidRPr="001B5DCB" w:rsidRDefault="00DE6162" w:rsidP="00437D96">
    <w:pPr>
      <w:pStyle w:val="Hlavika"/>
      <w:tabs>
        <w:tab w:val="right" w:pos="140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21B"/>
    <w:multiLevelType w:val="hybridMultilevel"/>
    <w:tmpl w:val="5498A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3">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584466AE"/>
    <w:multiLevelType w:val="hybridMultilevel"/>
    <w:tmpl w:val="3544D3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D8D61D2"/>
    <w:multiLevelType w:val="hybridMultilevel"/>
    <w:tmpl w:val="0448833A"/>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
  </w:num>
  <w:num w:numId="2">
    <w:abstractNumId w:val="2"/>
  </w:num>
  <w:num w:numId="3">
    <w:abstractNumId w:val="1"/>
  </w:num>
  <w:num w:numId="4">
    <w:abstractNumId w:val="6"/>
  </w:num>
  <w:num w:numId="5">
    <w:abstractNumId w:val="9"/>
  </w:num>
  <w:num w:numId="6">
    <w:abstractNumId w:val="10"/>
  </w:num>
  <w:num w:numId="7">
    <w:abstractNumId w:val="8"/>
  </w:num>
  <w:num w:numId="8">
    <w:abstractNumId w:val="3"/>
  </w:num>
  <w:num w:numId="9">
    <w:abstractNumId w:val="5"/>
  </w:num>
  <w:num w:numId="10">
    <w:abstractNumId w:val="4"/>
  </w:num>
  <w:num w:numId="11">
    <w:abstractNumId w:val="7"/>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3528"/>
    <w:rsid w:val="00065996"/>
    <w:rsid w:val="000867AB"/>
    <w:rsid w:val="0009378B"/>
    <w:rsid w:val="000950EA"/>
    <w:rsid w:val="000A5B92"/>
    <w:rsid w:val="000B25BD"/>
    <w:rsid w:val="000B4F5E"/>
    <w:rsid w:val="000E52FF"/>
    <w:rsid w:val="00106314"/>
    <w:rsid w:val="001118C7"/>
    <w:rsid w:val="00113C2C"/>
    <w:rsid w:val="00114544"/>
    <w:rsid w:val="001334FC"/>
    <w:rsid w:val="001663AC"/>
    <w:rsid w:val="001770B0"/>
    <w:rsid w:val="00190C20"/>
    <w:rsid w:val="001A66A4"/>
    <w:rsid w:val="001B4D56"/>
    <w:rsid w:val="001C297B"/>
    <w:rsid w:val="001F08C9"/>
    <w:rsid w:val="00203C57"/>
    <w:rsid w:val="00222486"/>
    <w:rsid w:val="00224D63"/>
    <w:rsid w:val="00227395"/>
    <w:rsid w:val="00230896"/>
    <w:rsid w:val="00255518"/>
    <w:rsid w:val="00256CA0"/>
    <w:rsid w:val="00273E3B"/>
    <w:rsid w:val="00286B67"/>
    <w:rsid w:val="00290A29"/>
    <w:rsid w:val="00296E2C"/>
    <w:rsid w:val="002A4B1F"/>
    <w:rsid w:val="002B76C5"/>
    <w:rsid w:val="002D45AB"/>
    <w:rsid w:val="002F25E6"/>
    <w:rsid w:val="00301FE1"/>
    <w:rsid w:val="00311F76"/>
    <w:rsid w:val="00350521"/>
    <w:rsid w:val="00355300"/>
    <w:rsid w:val="003555ED"/>
    <w:rsid w:val="003850A7"/>
    <w:rsid w:val="00397BDA"/>
    <w:rsid w:val="003A78DE"/>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506ED7"/>
    <w:rsid w:val="00507295"/>
    <w:rsid w:val="005265E1"/>
    <w:rsid w:val="00545CDC"/>
    <w:rsid w:val="005A3B24"/>
    <w:rsid w:val="005A67D1"/>
    <w:rsid w:val="005A7193"/>
    <w:rsid w:val="005E2223"/>
    <w:rsid w:val="005E412A"/>
    <w:rsid w:val="0067066E"/>
    <w:rsid w:val="006A7789"/>
    <w:rsid w:val="006C0D2C"/>
    <w:rsid w:val="006E0BA1"/>
    <w:rsid w:val="006E2C53"/>
    <w:rsid w:val="006F416A"/>
    <w:rsid w:val="00707EA7"/>
    <w:rsid w:val="007178B7"/>
    <w:rsid w:val="00722D6C"/>
    <w:rsid w:val="00727895"/>
    <w:rsid w:val="00732593"/>
    <w:rsid w:val="00764AC3"/>
    <w:rsid w:val="007723AE"/>
    <w:rsid w:val="00773273"/>
    <w:rsid w:val="007900C1"/>
    <w:rsid w:val="00791038"/>
    <w:rsid w:val="00796060"/>
    <w:rsid w:val="007A1D28"/>
    <w:rsid w:val="007C283F"/>
    <w:rsid w:val="007F0433"/>
    <w:rsid w:val="00830686"/>
    <w:rsid w:val="00844064"/>
    <w:rsid w:val="008563D7"/>
    <w:rsid w:val="00856D01"/>
    <w:rsid w:val="008756EC"/>
    <w:rsid w:val="00880DAE"/>
    <w:rsid w:val="00884FC7"/>
    <w:rsid w:val="00895F57"/>
    <w:rsid w:val="008B334B"/>
    <w:rsid w:val="008C0C85"/>
    <w:rsid w:val="008C5CA8"/>
    <w:rsid w:val="008F6D92"/>
    <w:rsid w:val="00910377"/>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C2F1D"/>
    <w:rsid w:val="00AD3328"/>
    <w:rsid w:val="00AD3F6A"/>
    <w:rsid w:val="00B0092A"/>
    <w:rsid w:val="00B23CE9"/>
    <w:rsid w:val="00B24ED0"/>
    <w:rsid w:val="00B277F6"/>
    <w:rsid w:val="00B405A5"/>
    <w:rsid w:val="00B46148"/>
    <w:rsid w:val="00B505EC"/>
    <w:rsid w:val="00B73919"/>
    <w:rsid w:val="00B7415C"/>
    <w:rsid w:val="00B97C29"/>
    <w:rsid w:val="00BA25DC"/>
    <w:rsid w:val="00BF58E3"/>
    <w:rsid w:val="00BF6595"/>
    <w:rsid w:val="00C13501"/>
    <w:rsid w:val="00C76471"/>
    <w:rsid w:val="00CA63CB"/>
    <w:rsid w:val="00CB1901"/>
    <w:rsid w:val="00CC2386"/>
    <w:rsid w:val="00CC365A"/>
    <w:rsid w:val="00CC5DB8"/>
    <w:rsid w:val="00CC636B"/>
    <w:rsid w:val="00CD4576"/>
    <w:rsid w:val="00D26431"/>
    <w:rsid w:val="00D27547"/>
    <w:rsid w:val="00D30727"/>
    <w:rsid w:val="00D41226"/>
    <w:rsid w:val="00D4450F"/>
    <w:rsid w:val="00D75D33"/>
    <w:rsid w:val="00D76D93"/>
    <w:rsid w:val="00D80A8E"/>
    <w:rsid w:val="00D91118"/>
    <w:rsid w:val="00DA2CDD"/>
    <w:rsid w:val="00DA2EC4"/>
    <w:rsid w:val="00DB2968"/>
    <w:rsid w:val="00DD1C4C"/>
    <w:rsid w:val="00DD6BA2"/>
    <w:rsid w:val="00DE6162"/>
    <w:rsid w:val="00E10467"/>
    <w:rsid w:val="00E20668"/>
    <w:rsid w:val="00E25773"/>
    <w:rsid w:val="00E54884"/>
    <w:rsid w:val="00E649C9"/>
    <w:rsid w:val="00E64C0E"/>
    <w:rsid w:val="00E70395"/>
    <w:rsid w:val="00ED21AB"/>
    <w:rsid w:val="00F050EA"/>
    <w:rsid w:val="00F22F0E"/>
    <w:rsid w:val="00F246B5"/>
    <w:rsid w:val="00F64483"/>
    <w:rsid w:val="00F64E2F"/>
    <w:rsid w:val="00F64F65"/>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DE6162"/>
    <w:rPr>
      <w:color w:val="0563C1" w:themeColor="hyperlink"/>
      <w:u w:val="single"/>
    </w:rPr>
  </w:style>
  <w:style w:type="character" w:styleId="PouitHypertextovPrepojenie">
    <w:name w:val="FollowedHyperlink"/>
    <w:basedOn w:val="Predvolenpsmoodseku"/>
    <w:uiPriority w:val="99"/>
    <w:semiHidden/>
    <w:unhideWhenUsed/>
    <w:rsid w:val="00DE616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DE6162"/>
    <w:rPr>
      <w:color w:val="0563C1" w:themeColor="hyperlink"/>
      <w:u w:val="single"/>
    </w:rPr>
  </w:style>
  <w:style w:type="character" w:styleId="PouitHypertextovPrepojenie">
    <w:name w:val="FollowedHyperlink"/>
    <w:basedOn w:val="Predvolenpsmoodseku"/>
    <w:uiPriority w:val="99"/>
    <w:semiHidden/>
    <w:unhideWhenUsed/>
    <w:rsid w:val="00DE61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D11DF-4AE5-4F0B-A4EE-3C12EC15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1083</Words>
  <Characters>6175</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2022-08-01T22:04:00Z</dcterms:created>
  <dcterms:modified xsi:type="dcterms:W3CDTF">2022-09-12T12:55:00Z</dcterms:modified>
</cp:coreProperties>
</file>