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E09DCB6" w:rsidR="00A97A10" w:rsidRPr="00385B43" w:rsidRDefault="002856D5" w:rsidP="00B4260D">
            <w:pPr>
              <w:rPr>
                <w:rFonts w:ascii="Arial Narrow" w:hAnsi="Arial Narrow"/>
                <w:bCs/>
                <w:sz w:val="18"/>
                <w:szCs w:val="18"/>
                <w:highlight w:val="yellow"/>
              </w:rPr>
            </w:pPr>
            <w:r w:rsidRPr="00862752">
              <w:rPr>
                <w:rFonts w:ascii="Arial Narrow" w:hAnsi="Arial Narrow"/>
                <w:bCs/>
                <w:sz w:val="18"/>
                <w:szCs w:val="18"/>
              </w:rPr>
              <w:t xml:space="preserve">Miestna akčná skupina </w:t>
            </w:r>
            <w:r>
              <w:rPr>
                <w:rFonts w:ascii="Arial Narrow" w:hAnsi="Arial Narrow"/>
                <w:bCs/>
                <w:sz w:val="18"/>
                <w:szCs w:val="18"/>
              </w:rPr>
              <w:t>MAGURA STRÁŽOV</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CE4F9C" w:rsidRDefault="00A97A10" w:rsidP="00B4260D">
            <w:pPr>
              <w:rPr>
                <w:rFonts w:ascii="Arial Narrow" w:hAnsi="Arial Narrow"/>
                <w:i/>
              </w:rPr>
            </w:pPr>
            <w:r w:rsidRPr="00CE4F9C">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CE4F9C" w:rsidRDefault="000F3A18" w:rsidP="00A97A10">
            <w:pPr>
              <w:rPr>
                <w:rFonts w:ascii="Arial Narrow" w:hAnsi="Arial Narrow"/>
                <w:bCs/>
                <w:i/>
                <w:sz w:val="18"/>
                <w:szCs w:val="18"/>
              </w:rPr>
            </w:pPr>
            <w:r w:rsidRPr="00CE4F9C">
              <w:rPr>
                <w:rFonts w:ascii="Arial Narrow" w:hAnsi="Arial Narrow"/>
                <w:bCs/>
                <w:i/>
                <w:sz w:val="18"/>
                <w:szCs w:val="18"/>
              </w:rPr>
              <w:t>Uveďte presný názov projektu. V prípade, že sa názov projektu v </w:t>
            </w:r>
            <w:proofErr w:type="spellStart"/>
            <w:r w:rsidRPr="00CE4F9C">
              <w:rPr>
                <w:rFonts w:ascii="Arial Narrow" w:hAnsi="Arial Narrow"/>
                <w:bCs/>
                <w:i/>
                <w:sz w:val="18"/>
                <w:szCs w:val="18"/>
              </w:rPr>
              <w:t>ŽoP</w:t>
            </w:r>
            <w:r w:rsidR="00A97A10" w:rsidRPr="00CE4F9C">
              <w:rPr>
                <w:rFonts w:ascii="Arial Narrow" w:hAnsi="Arial Narrow"/>
                <w:bCs/>
                <w:i/>
                <w:sz w:val="18"/>
                <w:szCs w:val="18"/>
              </w:rPr>
              <w:t>r</w:t>
            </w:r>
            <w:proofErr w:type="spellEnd"/>
            <w:r w:rsidRPr="00CE4F9C">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F37DFCA" w:rsidR="00A97A10" w:rsidRPr="00385B43" w:rsidRDefault="002856D5">
            <w:pPr>
              <w:rPr>
                <w:rFonts w:ascii="Arial Narrow" w:hAnsi="Arial Narrow"/>
                <w:bCs/>
                <w:sz w:val="18"/>
                <w:szCs w:val="18"/>
                <w:highlight w:val="yellow"/>
              </w:rPr>
            </w:pPr>
            <w:r w:rsidRPr="00CC4A95">
              <w:rPr>
                <w:rFonts w:ascii="Arial Narrow" w:hAnsi="Arial Narrow"/>
                <w:bCs/>
                <w:sz w:val="18"/>
                <w:szCs w:val="18"/>
              </w:rPr>
              <w:t>IROP-CLLD-W965-512-00</w:t>
            </w:r>
            <w:r>
              <w:rPr>
                <w:rFonts w:ascii="Arial Narrow" w:hAnsi="Arial Narrow"/>
                <w:bCs/>
                <w:sz w:val="18"/>
                <w:szCs w:val="18"/>
              </w:rPr>
              <w:t>4</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D910C9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29477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E7CF9A1"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v podmienkach tejto výzvy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5D3807C"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 sa uvádza miesto bežného výskytu, napr. miesto prevádzkarne. (V prípade nákupu autobusov miesto garáže, resp. parkovacieho státia (depo), kde sa mobilné zariadenie nachádza pokiaľ nevykonáva činnosť).</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lastRenderedPageBreak/>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612FA3DC" w14:textId="418AF0C2" w:rsidR="00D92637" w:rsidRPr="007C1E56" w:rsidRDefault="00D92637" w:rsidP="00CE4F9C">
            <w:pPr>
              <w:spacing w:before="120"/>
              <w:rPr>
                <w:rFonts w:ascii="Arial Narrow" w:hAnsi="Arial Narrow"/>
                <w:sz w:val="18"/>
                <w:szCs w:val="18"/>
                <w:highlight w:val="yellow"/>
              </w:rPr>
            </w:pPr>
            <w:r w:rsidRPr="007C1E56">
              <w:rPr>
                <w:rFonts w:ascii="Arial Narrow" w:hAnsi="Arial Narrow"/>
                <w:sz w:val="18"/>
                <w:szCs w:val="18"/>
                <w:highlight w:val="yellow"/>
              </w:rPr>
              <w:t xml:space="preserve"> </w:t>
            </w:r>
          </w:p>
          <w:p w14:paraId="45C833BE" w14:textId="6BE47D71" w:rsidR="00D92637" w:rsidRPr="00CE4F9C" w:rsidRDefault="00D92637" w:rsidP="0083156B">
            <w:pPr>
              <w:spacing w:before="120"/>
              <w:rPr>
                <w:rFonts w:ascii="Arial Narrow" w:hAnsi="Arial Narrow"/>
                <w:sz w:val="18"/>
                <w:szCs w:val="18"/>
              </w:rPr>
            </w:pPr>
            <w:r w:rsidRPr="00CE4F9C">
              <w:rPr>
                <w:rFonts w:ascii="Arial Narrow" w:hAnsi="Arial Narrow"/>
                <w:sz w:val="18"/>
                <w:szCs w:val="18"/>
              </w:rPr>
              <w:t>B2 Zvyšovanie bezpečnosti a dostupnosti sídiel</w:t>
            </w:r>
          </w:p>
          <w:p w14:paraId="679E5965" w14:textId="50CC2A9A" w:rsidR="00CD0FA6" w:rsidRPr="00385B43" w:rsidRDefault="00CD0FA6" w:rsidP="00CE4F9C">
            <w:pPr>
              <w:spacing w:before="120"/>
              <w:rPr>
                <w:rFonts w:ascii="Arial Narrow" w:hAnsi="Arial Narrow"/>
                <w:sz w:val="18"/>
                <w:szCs w:val="18"/>
              </w:rPr>
            </w:pPr>
          </w:p>
        </w:tc>
        <w:tc>
          <w:tcPr>
            <w:tcW w:w="2410" w:type="dxa"/>
            <w:gridSpan w:val="2"/>
            <w:hideMark/>
          </w:tcPr>
          <w:p w14:paraId="505454FD" w14:textId="45C2624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08E243EB"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30117A" w:rsidRPr="007959BE">
              <w:rPr>
                <w:rFonts w:ascii="Arial Narrow" w:hAnsi="Arial Narrow"/>
                <w:sz w:val="18"/>
                <w:szCs w:val="18"/>
              </w:rPr>
              <w:t xml:space="preserve">nadobudnutí účinnosti </w:t>
            </w:r>
            <w:r w:rsidR="0009206F" w:rsidRPr="007959BE">
              <w:rPr>
                <w:rFonts w:ascii="Arial Narrow" w:hAnsi="Arial Narrow"/>
                <w:sz w:val="18"/>
                <w:szCs w:val="18"/>
              </w:rPr>
              <w:t>zmluvy o poskytnutí o príspevku.</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34C0EB8"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680B9FC9" w14:textId="77777777" w:rsidR="00204EA5" w:rsidRDefault="00204EA5" w:rsidP="00210E93">
            <w:pPr>
              <w:rPr>
                <w:rFonts w:ascii="Arial Narrow" w:hAnsi="Arial Narrow"/>
                <w:bCs/>
                <w:sz w:val="18"/>
                <w:szCs w:val="18"/>
              </w:rPr>
            </w:pPr>
            <w:r w:rsidRPr="00204EA5">
              <w:rPr>
                <w:rFonts w:ascii="Arial Narrow" w:hAnsi="Arial Narrow"/>
                <w:bCs/>
                <w:sz w:val="18"/>
                <w:szCs w:val="18"/>
              </w:rPr>
              <w:t>Žiadateľ je povinný ukončiť práce na projekte do 9 mesiacov od nadobudnutia účinnosti zmluvy o poskytnutí príspevku. Zároveň je žiadateľ povinný zrealizovať hlavnú aktivitu projektu najneskôr do 30.6.2023.</w:t>
            </w:r>
          </w:p>
          <w:p w14:paraId="18C3226D" w14:textId="4717685D" w:rsidR="00E0609C" w:rsidRPr="00385B43" w:rsidRDefault="00E0609C" w:rsidP="00210E93">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885" w:type="dxa"/>
        <w:tblInd w:w="-289" w:type="dxa"/>
        <w:tblLayout w:type="fixed"/>
        <w:tblLook w:val="04A0" w:firstRow="1" w:lastRow="0" w:firstColumn="1" w:lastColumn="0" w:noHBand="0" w:noVBand="1"/>
      </w:tblPr>
      <w:tblGrid>
        <w:gridCol w:w="1418"/>
        <w:gridCol w:w="596"/>
        <w:gridCol w:w="1838"/>
        <w:gridCol w:w="1229"/>
        <w:gridCol w:w="6827"/>
        <w:gridCol w:w="1560"/>
        <w:gridCol w:w="1417"/>
      </w:tblGrid>
      <w:tr w:rsidR="00993330" w:rsidRPr="00385B43" w14:paraId="18F03499" w14:textId="77777777" w:rsidTr="00CE4F9C">
        <w:trPr>
          <w:trHeight w:val="146"/>
        </w:trPr>
        <w:tc>
          <w:tcPr>
            <w:tcW w:w="14885" w:type="dxa"/>
            <w:gridSpan w:val="7"/>
            <w:shd w:val="clear" w:color="auto" w:fill="548DD4" w:themeFill="text2" w:themeFillTint="99"/>
          </w:tcPr>
          <w:p w14:paraId="692DB11A" w14:textId="79C8214A"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CE4F9C">
        <w:trPr>
          <w:trHeight w:val="146"/>
        </w:trPr>
        <w:tc>
          <w:tcPr>
            <w:tcW w:w="14885" w:type="dxa"/>
            <w:gridSpan w:val="7"/>
            <w:shd w:val="clear" w:color="auto" w:fill="B8CCE4" w:themeFill="accent1" w:themeFillTint="66"/>
          </w:tcPr>
          <w:p w14:paraId="225907D5" w14:textId="16723C32" w:rsidR="00E101A2" w:rsidRPr="00385B43" w:rsidRDefault="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B53919" w:rsidRPr="00E101A2">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3B0EC51C" w14:textId="77777777" w:rsidTr="00CE4F9C">
        <w:trPr>
          <w:trHeight w:val="146"/>
        </w:trPr>
        <w:tc>
          <w:tcPr>
            <w:tcW w:w="14885"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CE4F9C">
        <w:trPr>
          <w:trHeight w:val="146"/>
        </w:trPr>
        <w:tc>
          <w:tcPr>
            <w:tcW w:w="14885"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CE4F9C">
        <w:trPr>
          <w:trHeight w:val="76"/>
        </w:trPr>
        <w:tc>
          <w:tcPr>
            <w:tcW w:w="14885" w:type="dxa"/>
            <w:gridSpan w:val="7"/>
            <w:shd w:val="clear" w:color="auto" w:fill="FFFFFF" w:themeFill="background1"/>
            <w:hideMark/>
          </w:tcPr>
          <w:p w14:paraId="521E989D" w14:textId="2BCDC5C3"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3919">
                  <w:rPr>
                    <w:rFonts w:ascii="Arial" w:hAnsi="Arial" w:cs="Arial"/>
                    <w:sz w:val="22"/>
                  </w:rPr>
                  <w:t>B2 Zvyšovanie bezpečnosti a dostupnosti sídiel</w:t>
                </w:r>
              </w:sdtContent>
            </w:sdt>
          </w:p>
        </w:tc>
      </w:tr>
      <w:tr w:rsidR="00F11710" w:rsidRPr="00385B43" w14:paraId="1475BF6F" w14:textId="77777777" w:rsidTr="00CE4F9C">
        <w:trPr>
          <w:trHeight w:val="203"/>
        </w:trPr>
        <w:tc>
          <w:tcPr>
            <w:tcW w:w="14885" w:type="dxa"/>
            <w:gridSpan w:val="7"/>
            <w:vAlign w:val="center"/>
            <w:hideMark/>
          </w:tcPr>
          <w:p w14:paraId="39553241" w14:textId="55E7B5EA"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p>
        </w:tc>
      </w:tr>
      <w:tr w:rsidR="00F11710" w:rsidRPr="00385B43" w14:paraId="41A49AFF" w14:textId="77777777" w:rsidTr="00CE4F9C">
        <w:trPr>
          <w:trHeight w:val="76"/>
        </w:trPr>
        <w:tc>
          <w:tcPr>
            <w:tcW w:w="1418" w:type="dxa"/>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gridSpan w:val="2"/>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1229"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6827"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1560"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1417"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8C12F2" w:rsidRPr="00385B43" w14:paraId="563945D3" w14:textId="77777777" w:rsidTr="00CE4F9C">
        <w:trPr>
          <w:trHeight w:val="76"/>
        </w:trPr>
        <w:tc>
          <w:tcPr>
            <w:tcW w:w="1418" w:type="dxa"/>
            <w:tcBorders>
              <w:bottom w:val="single" w:sz="4" w:space="0" w:color="auto"/>
            </w:tcBorders>
          </w:tcPr>
          <w:p w14:paraId="62DB11D6" w14:textId="73A579DA" w:rsidR="008C12F2" w:rsidRPr="007D6358" w:rsidRDefault="008C12F2" w:rsidP="008C12F2">
            <w:pPr>
              <w:jc w:val="center"/>
              <w:rPr>
                <w:rFonts w:ascii="Arial Narrow" w:hAnsi="Arial Narrow"/>
                <w:sz w:val="18"/>
                <w:szCs w:val="18"/>
                <w:highlight w:val="yellow"/>
              </w:rPr>
            </w:pPr>
            <w:r w:rsidRPr="00056CF6">
              <w:rPr>
                <w:rFonts w:asciiTheme="minorHAnsi" w:hAnsiTheme="minorHAnsi"/>
                <w:sz w:val="20"/>
              </w:rPr>
              <w:t>B201</w:t>
            </w:r>
          </w:p>
        </w:tc>
        <w:tc>
          <w:tcPr>
            <w:tcW w:w="2434" w:type="dxa"/>
            <w:gridSpan w:val="2"/>
            <w:tcBorders>
              <w:bottom w:val="single" w:sz="4" w:space="0" w:color="auto"/>
            </w:tcBorders>
          </w:tcPr>
          <w:p w14:paraId="0948197C" w14:textId="00A3D764" w:rsidR="008C12F2" w:rsidRPr="007D6358" w:rsidRDefault="008C12F2" w:rsidP="008C12F2">
            <w:pPr>
              <w:jc w:val="center"/>
              <w:rPr>
                <w:rFonts w:ascii="Arial Narrow" w:hAnsi="Arial Narrow"/>
                <w:sz w:val="18"/>
                <w:szCs w:val="18"/>
                <w:highlight w:val="yellow"/>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1229" w:type="dxa"/>
            <w:tcBorders>
              <w:bottom w:val="single" w:sz="4" w:space="0" w:color="auto"/>
            </w:tcBorders>
          </w:tcPr>
          <w:p w14:paraId="2E065C40" w14:textId="288AB5C0" w:rsidR="008C12F2" w:rsidRPr="007D6358" w:rsidRDefault="008C12F2" w:rsidP="008C12F2">
            <w:pPr>
              <w:jc w:val="center"/>
              <w:rPr>
                <w:rFonts w:ascii="Arial Narrow" w:hAnsi="Arial Narrow"/>
                <w:sz w:val="18"/>
                <w:szCs w:val="18"/>
                <w:highlight w:val="yellow"/>
              </w:rPr>
            </w:pPr>
            <w:r w:rsidRPr="00056CF6">
              <w:rPr>
                <w:rFonts w:asciiTheme="minorHAnsi" w:hAnsiTheme="minorHAnsi"/>
                <w:sz w:val="20"/>
              </w:rPr>
              <w:t>Počet</w:t>
            </w:r>
            <w:r w:rsidRPr="007D6358" w:rsidDel="00BE0C95">
              <w:rPr>
                <w:rFonts w:ascii="Arial Narrow" w:hAnsi="Arial Narrow"/>
                <w:sz w:val="18"/>
                <w:szCs w:val="18"/>
                <w:highlight w:val="yellow"/>
              </w:rPr>
              <w:t xml:space="preserve"> </w:t>
            </w:r>
          </w:p>
        </w:tc>
        <w:tc>
          <w:tcPr>
            <w:tcW w:w="6827" w:type="dxa"/>
            <w:tcBorders>
              <w:bottom w:val="single" w:sz="4" w:space="0" w:color="auto"/>
            </w:tcBorders>
          </w:tcPr>
          <w:p w14:paraId="450DD18D" w14:textId="6C6B56D9" w:rsidR="008C12F2" w:rsidRPr="00385B43" w:rsidRDefault="008C12F2">
            <w:pPr>
              <w:jc w:val="center"/>
              <w:rPr>
                <w:rFonts w:ascii="Arial Narrow" w:hAnsi="Arial Narrow"/>
                <w:sz w:val="18"/>
                <w:szCs w:val="18"/>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560" w:type="dxa"/>
            <w:tcBorders>
              <w:bottom w:val="single" w:sz="4" w:space="0" w:color="auto"/>
            </w:tcBorders>
          </w:tcPr>
          <w:p w14:paraId="3E2CE0F2" w14:textId="6CEFAED7" w:rsidR="008C12F2" w:rsidRPr="007D6358" w:rsidRDefault="008C12F2" w:rsidP="008C12F2">
            <w:pPr>
              <w:jc w:val="center"/>
              <w:rPr>
                <w:rFonts w:ascii="Arial Narrow" w:hAnsi="Arial Narrow"/>
                <w:sz w:val="18"/>
                <w:szCs w:val="18"/>
                <w:highlight w:val="yellow"/>
              </w:rPr>
            </w:pPr>
            <w:r w:rsidRPr="008C0112">
              <w:rPr>
                <w:rFonts w:asciiTheme="minorHAnsi" w:hAnsiTheme="minorHAnsi"/>
                <w:sz w:val="20"/>
              </w:rPr>
              <w:t>bez príznaku</w:t>
            </w:r>
          </w:p>
        </w:tc>
        <w:tc>
          <w:tcPr>
            <w:tcW w:w="1417" w:type="dxa"/>
            <w:tcBorders>
              <w:bottom w:val="single" w:sz="4" w:space="0" w:color="auto"/>
            </w:tcBorders>
          </w:tcPr>
          <w:p w14:paraId="5ABE6BC5" w14:textId="421354D5" w:rsidR="008C12F2" w:rsidRPr="007D6358" w:rsidRDefault="008C12F2" w:rsidP="008C12F2">
            <w:pPr>
              <w:jc w:val="center"/>
              <w:rPr>
                <w:rFonts w:ascii="Arial Narrow" w:hAnsi="Arial Narrow"/>
                <w:sz w:val="18"/>
                <w:szCs w:val="18"/>
                <w:highlight w:val="yellow"/>
              </w:rPr>
            </w:pPr>
            <w:r w:rsidRPr="008C0112">
              <w:rPr>
                <w:rFonts w:asciiTheme="minorHAnsi" w:hAnsiTheme="minorHAnsi"/>
                <w:sz w:val="20"/>
              </w:rPr>
              <w:t>UR</w:t>
            </w:r>
          </w:p>
        </w:tc>
      </w:tr>
      <w:tr w:rsidR="008C12F2" w:rsidRPr="00385B43" w14:paraId="4F01E633" w14:textId="77777777" w:rsidTr="00CE4F9C">
        <w:trPr>
          <w:trHeight w:val="76"/>
        </w:trPr>
        <w:tc>
          <w:tcPr>
            <w:tcW w:w="1418" w:type="dxa"/>
            <w:tcBorders>
              <w:bottom w:val="single" w:sz="4" w:space="0" w:color="auto"/>
            </w:tcBorders>
          </w:tcPr>
          <w:p w14:paraId="1FB4AC4F" w14:textId="5E385DD7" w:rsidR="008C12F2" w:rsidRPr="00056CF6" w:rsidRDefault="008C12F2" w:rsidP="008C12F2">
            <w:pPr>
              <w:jc w:val="center"/>
              <w:rPr>
                <w:rFonts w:asciiTheme="minorHAnsi" w:hAnsiTheme="minorHAnsi"/>
                <w:sz w:val="20"/>
              </w:rPr>
            </w:pPr>
            <w:r w:rsidRPr="00056CF6">
              <w:rPr>
                <w:rFonts w:asciiTheme="minorHAnsi" w:hAnsiTheme="minorHAnsi"/>
                <w:sz w:val="20"/>
              </w:rPr>
              <w:t>B202</w:t>
            </w:r>
          </w:p>
        </w:tc>
        <w:tc>
          <w:tcPr>
            <w:tcW w:w="2434" w:type="dxa"/>
            <w:gridSpan w:val="2"/>
            <w:tcBorders>
              <w:bottom w:val="single" w:sz="4" w:space="0" w:color="auto"/>
            </w:tcBorders>
          </w:tcPr>
          <w:p w14:paraId="714316A8" w14:textId="3374F372" w:rsidR="008C12F2" w:rsidRPr="00056CF6" w:rsidRDefault="008C12F2" w:rsidP="008C12F2">
            <w:pPr>
              <w:jc w:val="center"/>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1229" w:type="dxa"/>
            <w:tcBorders>
              <w:bottom w:val="single" w:sz="4" w:space="0" w:color="auto"/>
            </w:tcBorders>
          </w:tcPr>
          <w:p w14:paraId="35C92192" w14:textId="604D59BD" w:rsidR="008C12F2" w:rsidRPr="00056CF6" w:rsidRDefault="008C12F2" w:rsidP="008C12F2">
            <w:pPr>
              <w:jc w:val="center"/>
              <w:rPr>
                <w:rFonts w:asciiTheme="minorHAnsi" w:hAnsiTheme="minorHAnsi"/>
                <w:sz w:val="20"/>
              </w:rPr>
            </w:pPr>
            <w:r w:rsidRPr="00056CF6">
              <w:rPr>
                <w:rFonts w:asciiTheme="minorHAnsi" w:hAnsiTheme="minorHAnsi"/>
                <w:sz w:val="20"/>
              </w:rPr>
              <w:t>Počet</w:t>
            </w:r>
          </w:p>
        </w:tc>
        <w:tc>
          <w:tcPr>
            <w:tcW w:w="6827" w:type="dxa"/>
            <w:tcBorders>
              <w:bottom w:val="single" w:sz="4" w:space="0" w:color="auto"/>
            </w:tcBorders>
          </w:tcPr>
          <w:p w14:paraId="00199F4E" w14:textId="4327A7C0" w:rsidR="008C12F2" w:rsidRPr="00056CF6" w:rsidRDefault="008C12F2">
            <w:pPr>
              <w:jc w:val="center"/>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560" w:type="dxa"/>
            <w:tcBorders>
              <w:bottom w:val="single" w:sz="4" w:space="0" w:color="auto"/>
            </w:tcBorders>
          </w:tcPr>
          <w:p w14:paraId="72012ED4" w14:textId="4819531D" w:rsidR="008C12F2" w:rsidRPr="008C0112" w:rsidRDefault="008C12F2" w:rsidP="008C12F2">
            <w:pPr>
              <w:jc w:val="center"/>
              <w:rPr>
                <w:rFonts w:asciiTheme="minorHAnsi" w:hAnsiTheme="minorHAnsi"/>
                <w:sz w:val="20"/>
              </w:rPr>
            </w:pPr>
            <w:r w:rsidRPr="008C0112">
              <w:rPr>
                <w:rFonts w:asciiTheme="minorHAnsi" w:hAnsiTheme="minorHAnsi"/>
                <w:sz w:val="20"/>
              </w:rPr>
              <w:t>bez príznaku</w:t>
            </w:r>
          </w:p>
        </w:tc>
        <w:tc>
          <w:tcPr>
            <w:tcW w:w="1417" w:type="dxa"/>
            <w:tcBorders>
              <w:bottom w:val="single" w:sz="4" w:space="0" w:color="auto"/>
            </w:tcBorders>
          </w:tcPr>
          <w:p w14:paraId="326E5D66" w14:textId="0E966178" w:rsidR="008C12F2" w:rsidRPr="008C0112" w:rsidRDefault="008C12F2" w:rsidP="008C12F2">
            <w:pPr>
              <w:jc w:val="center"/>
              <w:rPr>
                <w:rFonts w:asciiTheme="minorHAnsi" w:hAnsiTheme="minorHAnsi"/>
                <w:sz w:val="20"/>
              </w:rPr>
            </w:pPr>
            <w:r w:rsidRPr="008C0112">
              <w:rPr>
                <w:rFonts w:asciiTheme="minorHAnsi" w:hAnsiTheme="minorHAnsi"/>
                <w:sz w:val="20"/>
              </w:rPr>
              <w:t>UR</w:t>
            </w:r>
          </w:p>
        </w:tc>
      </w:tr>
      <w:tr w:rsidR="008C12F2" w:rsidRPr="00385B43" w14:paraId="06FA091D" w14:textId="77777777" w:rsidTr="00CE4F9C">
        <w:trPr>
          <w:trHeight w:val="413"/>
        </w:trPr>
        <w:tc>
          <w:tcPr>
            <w:tcW w:w="14885" w:type="dxa"/>
            <w:gridSpan w:val="7"/>
            <w:shd w:val="clear" w:color="auto" w:fill="4F81BD" w:themeFill="accent1"/>
          </w:tcPr>
          <w:p w14:paraId="3DE14CDD" w14:textId="7FA9FB68" w:rsidR="008C12F2" w:rsidRPr="00385B43" w:rsidRDefault="008C12F2" w:rsidP="008C12F2">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C12F2" w:rsidRPr="00385B43" w:rsidRDefault="008C12F2" w:rsidP="008C12F2">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8C12F2" w:rsidRPr="00385B43" w14:paraId="66A52BFC" w14:textId="77777777" w:rsidTr="00CE4F9C">
        <w:trPr>
          <w:trHeight w:val="330"/>
        </w:trPr>
        <w:tc>
          <w:tcPr>
            <w:tcW w:w="2014" w:type="dxa"/>
            <w:gridSpan w:val="2"/>
            <w:shd w:val="clear" w:color="auto" w:fill="B8CCE4" w:themeFill="accent1" w:themeFillTint="66"/>
            <w:hideMark/>
          </w:tcPr>
          <w:p w14:paraId="413C5E33" w14:textId="77777777" w:rsidR="008C12F2" w:rsidRPr="00385B43" w:rsidRDefault="008C12F2" w:rsidP="008C12F2">
            <w:pPr>
              <w:jc w:val="center"/>
              <w:rPr>
                <w:rFonts w:ascii="Arial Narrow" w:hAnsi="Arial Narrow"/>
                <w:b/>
              </w:rPr>
            </w:pPr>
            <w:r w:rsidRPr="00385B43">
              <w:rPr>
                <w:rFonts w:ascii="Arial Narrow" w:hAnsi="Arial Narrow"/>
                <w:b/>
              </w:rPr>
              <w:t>Názov rizika</w:t>
            </w:r>
          </w:p>
        </w:tc>
        <w:tc>
          <w:tcPr>
            <w:tcW w:w="12871" w:type="dxa"/>
            <w:gridSpan w:val="5"/>
            <w:shd w:val="clear" w:color="auto" w:fill="FFFFFF" w:themeFill="background1"/>
          </w:tcPr>
          <w:p w14:paraId="43F69B00" w14:textId="77777777" w:rsidR="008C12F2" w:rsidRPr="00385B43" w:rsidRDefault="008C12F2" w:rsidP="008C12F2">
            <w:pPr>
              <w:jc w:val="center"/>
              <w:rPr>
                <w:rFonts w:ascii="Arial Narrow" w:hAnsi="Arial Narrow"/>
                <w:b/>
              </w:rPr>
            </w:pPr>
          </w:p>
        </w:tc>
      </w:tr>
      <w:tr w:rsidR="008C12F2" w:rsidRPr="00385B43" w14:paraId="27092851" w14:textId="77777777" w:rsidTr="00CE4F9C">
        <w:trPr>
          <w:trHeight w:val="450"/>
        </w:trPr>
        <w:tc>
          <w:tcPr>
            <w:tcW w:w="2014" w:type="dxa"/>
            <w:gridSpan w:val="2"/>
            <w:shd w:val="clear" w:color="auto" w:fill="B8CCE4" w:themeFill="accent1" w:themeFillTint="66"/>
          </w:tcPr>
          <w:p w14:paraId="69954C58" w14:textId="77777777" w:rsidR="008C12F2" w:rsidRPr="00385B43" w:rsidRDefault="008C12F2" w:rsidP="008C12F2">
            <w:pPr>
              <w:jc w:val="center"/>
              <w:rPr>
                <w:rFonts w:ascii="Arial Narrow" w:hAnsi="Arial Narrow"/>
                <w:b/>
              </w:rPr>
            </w:pPr>
            <w:r w:rsidRPr="00385B43">
              <w:rPr>
                <w:rFonts w:ascii="Arial Narrow" w:hAnsi="Arial Narrow"/>
                <w:b/>
              </w:rPr>
              <w:t>Popis rizika</w:t>
            </w:r>
          </w:p>
        </w:tc>
        <w:tc>
          <w:tcPr>
            <w:tcW w:w="12871" w:type="dxa"/>
            <w:gridSpan w:val="5"/>
            <w:shd w:val="clear" w:color="auto" w:fill="auto"/>
          </w:tcPr>
          <w:p w14:paraId="1F9EB818" w14:textId="2E4DDC3C" w:rsidR="008C12F2" w:rsidRPr="00385B43" w:rsidRDefault="008C12F2" w:rsidP="008C12F2">
            <w:pPr>
              <w:keepNext/>
              <w:outlineLvl w:val="0"/>
              <w:rPr>
                <w:rFonts w:ascii="Arial Narrow" w:hAnsi="Arial Narrow"/>
                <w:sz w:val="18"/>
                <w:szCs w:val="18"/>
              </w:rPr>
            </w:pPr>
            <w:r w:rsidRPr="00895D5B">
              <w:rPr>
                <w:rFonts w:ascii="Arial Narrow" w:hAnsi="Arial Narrow"/>
                <w:sz w:val="18"/>
                <w:szCs w:val="18"/>
              </w:rPr>
              <w:t>Žiadateľ identifikuje hlavné riziká, ktoré by mohli mať vplyv na nedosiahnutie plánovanej hodnoty merateľného/</w:t>
            </w:r>
            <w:proofErr w:type="spellStart"/>
            <w:r w:rsidRPr="00895D5B">
              <w:rPr>
                <w:rFonts w:ascii="Arial Narrow" w:hAnsi="Arial Narrow"/>
                <w:sz w:val="18"/>
                <w:szCs w:val="18"/>
              </w:rPr>
              <w:t>ých</w:t>
            </w:r>
            <w:proofErr w:type="spellEnd"/>
            <w:r w:rsidRPr="00895D5B">
              <w:rPr>
                <w:rFonts w:ascii="Arial Narrow" w:hAnsi="Arial Narrow"/>
                <w:sz w:val="18"/>
                <w:szCs w:val="18"/>
              </w:rPr>
              <w:t xml:space="preserve"> ukazovateľa/</w:t>
            </w:r>
            <w:proofErr w:type="spellStart"/>
            <w:r w:rsidRPr="00895D5B">
              <w:rPr>
                <w:rFonts w:ascii="Arial Narrow" w:hAnsi="Arial Narrow"/>
                <w:sz w:val="18"/>
                <w:szCs w:val="18"/>
              </w:rPr>
              <w:t>ov</w:t>
            </w:r>
            <w:proofErr w:type="spellEnd"/>
            <w:r w:rsidRPr="00895D5B">
              <w:rPr>
                <w:rFonts w:ascii="Arial Narrow" w:hAnsi="Arial Narrow"/>
                <w:sz w:val="18"/>
                <w:szCs w:val="18"/>
              </w:rPr>
              <w:t>, ktorý/é bol/i na úrovni výzvy označený/é „s príznakom“. Predpoklady nedosiahnutia hodnoty merateľného ukazovateľa uvedené v analýze rizík budú jednou zo skutočností, ktoré MAS posudzuje v súvislosti s implementáciou projektu pri nedosiahnutí plánovanej hodnoty.</w:t>
            </w:r>
          </w:p>
        </w:tc>
      </w:tr>
      <w:tr w:rsidR="008C12F2" w:rsidRPr="00385B43" w14:paraId="203D3BBB" w14:textId="77777777" w:rsidTr="00CE4F9C">
        <w:trPr>
          <w:trHeight w:val="444"/>
        </w:trPr>
        <w:tc>
          <w:tcPr>
            <w:tcW w:w="2014" w:type="dxa"/>
            <w:gridSpan w:val="2"/>
            <w:shd w:val="clear" w:color="auto" w:fill="B8CCE4" w:themeFill="accent1" w:themeFillTint="66"/>
            <w:hideMark/>
          </w:tcPr>
          <w:p w14:paraId="255C7CBA" w14:textId="421B6878" w:rsidR="008C12F2" w:rsidRPr="00385B43" w:rsidRDefault="008C12F2" w:rsidP="008C12F2">
            <w:pPr>
              <w:jc w:val="center"/>
              <w:rPr>
                <w:rFonts w:ascii="Arial Narrow" w:hAnsi="Arial Narrow"/>
              </w:rPr>
            </w:pPr>
            <w:r w:rsidRPr="00385B43">
              <w:rPr>
                <w:rFonts w:ascii="Arial Narrow" w:hAnsi="Arial Narrow"/>
                <w:b/>
              </w:rPr>
              <w:t xml:space="preserve">Závažnosť </w:t>
            </w:r>
          </w:p>
        </w:tc>
        <w:tc>
          <w:tcPr>
            <w:tcW w:w="12871" w:type="dxa"/>
            <w:gridSpan w:val="5"/>
          </w:tcPr>
          <w:p w14:paraId="22643E32" w14:textId="7C06A6A3" w:rsidR="008C12F2" w:rsidRPr="00385B43" w:rsidRDefault="008C12F2" w:rsidP="008C12F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8C12F2" w:rsidRPr="00385B43" w:rsidRDefault="00294777" w:rsidP="008C12F2">
            <w:pPr>
              <w:rPr>
                <w:rFonts w:ascii="Arial Narrow" w:hAnsi="Arial Narrow"/>
              </w:rPr>
            </w:pPr>
            <w:sdt>
              <w:sdtPr>
                <w:rPr>
                  <w:rFonts w:ascii="Arial Narrow" w:hAnsi="Arial Narrow"/>
                  <w:sz w:val="18"/>
                  <w:szCs w:val="18"/>
                </w:rPr>
                <w:id w:val="-660770831"/>
                <w:placeholder>
                  <w:docPart w:val="31467B8283134BABB8F8B83D5A33C0AE"/>
                </w:placeholder>
                <w:showingPlcHdr/>
                <w:comboBox>
                  <w:listItem w:value="Vyberte položku."/>
                  <w:listItem w:displayText="nízka" w:value="nízka"/>
                  <w:listItem w:displayText="stredná" w:value="stredná"/>
                  <w:listItem w:displayText="vysoká" w:value="vysoká"/>
                </w:comboBox>
              </w:sdtPr>
              <w:sdtEndPr/>
              <w:sdtContent>
                <w:r w:rsidR="008C12F2" w:rsidRPr="00385B43">
                  <w:rPr>
                    <w:rStyle w:val="Zstupntext"/>
                  </w:rPr>
                  <w:t>Vyberte položku.</w:t>
                </w:r>
              </w:sdtContent>
            </w:sdt>
          </w:p>
        </w:tc>
      </w:tr>
      <w:tr w:rsidR="008C12F2" w:rsidRPr="00385B43" w14:paraId="008F79A1" w14:textId="77777777" w:rsidTr="00CE4F9C">
        <w:trPr>
          <w:trHeight w:val="425"/>
        </w:trPr>
        <w:tc>
          <w:tcPr>
            <w:tcW w:w="2014" w:type="dxa"/>
            <w:gridSpan w:val="2"/>
            <w:shd w:val="clear" w:color="auto" w:fill="B8CCE4" w:themeFill="accent1" w:themeFillTint="66"/>
          </w:tcPr>
          <w:p w14:paraId="68293ED0" w14:textId="77777777" w:rsidR="008C12F2" w:rsidRPr="00385B43" w:rsidRDefault="008C12F2" w:rsidP="008C12F2">
            <w:pPr>
              <w:jc w:val="center"/>
              <w:rPr>
                <w:rFonts w:ascii="Arial Narrow" w:hAnsi="Arial Narrow"/>
                <w:b/>
              </w:rPr>
            </w:pPr>
            <w:r w:rsidRPr="00385B43">
              <w:rPr>
                <w:rFonts w:ascii="Arial Narrow" w:hAnsi="Arial Narrow"/>
                <w:b/>
              </w:rPr>
              <w:t>Opatrenia na elimináciu rizika</w:t>
            </w:r>
          </w:p>
        </w:tc>
        <w:tc>
          <w:tcPr>
            <w:tcW w:w="12871" w:type="dxa"/>
            <w:gridSpan w:val="5"/>
          </w:tcPr>
          <w:p w14:paraId="115B8F27" w14:textId="2633A7F0" w:rsidR="008C12F2" w:rsidRPr="00385B43" w:rsidRDefault="008C12F2" w:rsidP="008C12F2">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AC5003D"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23F1815D"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aktivity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29477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7396D552"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29477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7777777"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 cieľoch projektu, aktivitách,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68FE4E4D" w:rsidR="00966699" w:rsidRPr="00385B43" w:rsidRDefault="00CD7E0C" w:rsidP="00CE4F9C">
            <w:pPr>
              <w:pStyle w:val="Odsekzoznamu"/>
              <w:numPr>
                <w:ilvl w:val="0"/>
                <w:numId w:val="28"/>
              </w:numPr>
              <w:ind w:left="426"/>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02E6F76F"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B92DD5E" w14:textId="10454878"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jednotlivých aktivít projektu a ich technické zabezpečenie</w:t>
            </w:r>
            <w:r w:rsidR="00F13DF8" w:rsidRPr="00385B43">
              <w:rPr>
                <w:rFonts w:ascii="Arial Narrow" w:eastAsia="Calibri" w:hAnsi="Arial Narrow"/>
                <w:sz w:val="18"/>
                <w:szCs w:val="18"/>
              </w:rPr>
              <w:t>,</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7F0EBF94"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w:t>
            </w:r>
            <w:r w:rsidR="007C1E56">
              <w:rPr>
                <w:rFonts w:ascii="Arial Narrow" w:eastAsia="Calibri" w:hAnsi="Arial Narrow"/>
                <w:sz w:val="18"/>
                <w:szCs w:val="18"/>
              </w:rPr>
              <w:t>ov</w:t>
            </w:r>
            <w:r>
              <w:rPr>
                <w:rFonts w:ascii="Arial Narrow" w:eastAsia="Calibri" w:hAnsi="Arial Narrow"/>
                <w:sz w:val="18"/>
                <w:szCs w:val="18"/>
              </w:rPr>
              <w:t>atívnosti</w:t>
            </w:r>
            <w:proofErr w:type="spellEnd"/>
            <w:r>
              <w:rPr>
                <w:rFonts w:ascii="Arial Narrow" w:eastAsia="Calibri" w:hAnsi="Arial Narrow"/>
                <w:sz w:val="18"/>
                <w:szCs w:val="18"/>
              </w:rPr>
              <w:t xml:space="preserve"> projektu – spôsobu realizácie hlavnej aktivity projektu,</w:t>
            </w:r>
          </w:p>
          <w:p w14:paraId="17CE5497" w14:textId="6C3AB8D2" w:rsidR="00F13DF8" w:rsidRPr="00385B43" w:rsidRDefault="008A2FD8" w:rsidP="00CE4F9C">
            <w:pPr>
              <w:pStyle w:val="Odsekzoznamu"/>
              <w:numPr>
                <w:ilvl w:val="0"/>
                <w:numId w:val="28"/>
              </w:numPr>
              <w:ind w:left="426"/>
              <w:rPr>
                <w:rFonts w:eastAsia="Calibri"/>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25720916" w:rsidR="008C79D4" w:rsidRPr="00CE4F9C" w:rsidRDefault="008A2FD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77433D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hlavn</w:t>
            </w:r>
            <w:r w:rsidR="00F760E3">
              <w:rPr>
                <w:rFonts w:ascii="Arial Narrow" w:eastAsia="Calibri" w:hAnsi="Arial Narrow"/>
                <w:sz w:val="18"/>
                <w:szCs w:val="18"/>
              </w:rPr>
              <w:t>ej</w:t>
            </w:r>
            <w:r w:rsidRPr="00385B43">
              <w:rPr>
                <w:rFonts w:ascii="Arial Narrow" w:eastAsia="Calibri" w:hAnsi="Arial Narrow"/>
                <w:sz w:val="18"/>
                <w:szCs w:val="18"/>
              </w:rPr>
              <w:t xml:space="preserve"> aktiv</w:t>
            </w:r>
            <w:r w:rsidR="00F760E3">
              <w:rPr>
                <w:rFonts w:ascii="Arial Narrow" w:eastAsia="Calibri" w:hAnsi="Arial Narrow"/>
                <w:sz w:val="18"/>
                <w:szCs w:val="18"/>
              </w:rPr>
              <w:t>i</w:t>
            </w:r>
            <w:r w:rsidRPr="00385B43">
              <w:rPr>
                <w:rFonts w:ascii="Arial Narrow" w:eastAsia="Calibri" w:hAnsi="Arial Narrow"/>
                <w:sz w:val="18"/>
                <w:szCs w:val="18"/>
              </w:rPr>
              <w:t>t</w:t>
            </w:r>
            <w:r w:rsidR="00F760E3">
              <w:rPr>
                <w:rFonts w:ascii="Arial Narrow" w:eastAsia="Calibri" w:hAnsi="Arial Narrow"/>
                <w:sz w:val="18"/>
                <w:szCs w:val="18"/>
              </w:rPr>
              <w:t>y</w:t>
            </w:r>
            <w:r w:rsidRPr="00385B43">
              <w:rPr>
                <w:rFonts w:ascii="Arial Narrow" w:eastAsia="Calibri" w:hAnsi="Arial Narrow"/>
                <w:sz w:val="18"/>
                <w:szCs w:val="18"/>
              </w:rPr>
              <w:t xml:space="preserve">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preukázanie </w:t>
            </w:r>
            <w:proofErr w:type="spellStart"/>
            <w:r>
              <w:rPr>
                <w:rFonts w:ascii="Arial Narrow" w:eastAsia="Calibri" w:hAnsi="Arial Narrow"/>
                <w:sz w:val="18"/>
                <w:szCs w:val="18"/>
              </w:rPr>
              <w:t>inovatívnosti</w:t>
            </w:r>
            <w:proofErr w:type="spellEnd"/>
            <w:r>
              <w:rPr>
                <w:rFonts w:ascii="Arial Narrow" w:eastAsia="Calibri" w:hAnsi="Arial Narrow"/>
                <w:sz w:val="18"/>
                <w:szCs w:val="18"/>
              </w:rPr>
              <w:t xml:space="preserve">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25093758"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4C896EB2" w:rsidR="00F13DF8" w:rsidRPr="00385B43" w:rsidRDefault="007827E8" w:rsidP="00CE4F9C">
            <w:pPr>
              <w:pStyle w:val="Odsekzoznamu"/>
            </w:pPr>
            <w:r w:rsidRPr="00B90F10">
              <w:rPr>
                <w:rFonts w:ascii="Arial Narrow" w:eastAsia="Calibri" w:hAnsi="Arial Narrow"/>
                <w:sz w:val="18"/>
                <w:szCs w:val="18"/>
              </w:rPr>
              <w:t xml:space="preserve">popis </w:t>
            </w:r>
            <w:r w:rsidR="00D46BEC" w:rsidRPr="00CE4F9C">
              <w:rPr>
                <w:rFonts w:ascii="Arial Narrow" w:hAnsi="Arial Narrow"/>
                <w:sz w:val="18"/>
                <w:szCs w:val="18"/>
              </w:rPr>
              <w:t>k</w:t>
            </w:r>
            <w:r w:rsidR="00F74163" w:rsidRPr="00CE4F9C">
              <w:rPr>
                <w:rFonts w:ascii="Arial Narrow" w:hAnsi="Arial Narrow"/>
                <w:sz w:val="18"/>
                <w:szCs w:val="18"/>
              </w:rPr>
              <w:t>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lastRenderedPageBreak/>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1FC2FC3D" w:rsidR="008A2FD8" w:rsidRPr="00CE4F9C" w:rsidRDefault="00BF41C1" w:rsidP="00CE4F9C">
            <w:pPr>
              <w:pStyle w:val="Zoznamsodrkami2"/>
              <w:numPr>
                <w:ilvl w:val="0"/>
                <w:numId w:val="7"/>
              </w:numPr>
              <w:ind w:left="1134" w:hanging="357"/>
              <w:jc w:val="both"/>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19B1C3EA"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53B59DA8"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796E11F7" w:rsidR="00C0655E" w:rsidRPr="00385B43" w:rsidRDefault="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310B3B0E" w:rsidR="00C0655E" w:rsidRPr="00385B43" w:rsidRDefault="00353C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B90F10">
              <w:rPr>
                <w:rFonts w:ascii="Arial Narrow" w:hAnsi="Arial Narrow"/>
                <w:sz w:val="18"/>
                <w:szCs w:val="18"/>
              </w:rPr>
              <w:t>1</w:t>
            </w:r>
            <w:r w:rsidR="00B90F10"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5165EDE" w:rsidR="00C0655E" w:rsidRPr="00385B43" w:rsidRDefault="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76425C3D"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sidR="00FF2014">
              <w:rPr>
                <w:rFonts w:ascii="Arial Narrow" w:hAnsi="Arial Narrow"/>
                <w:sz w:val="18"/>
                <w:szCs w:val="18"/>
              </w:rPr>
              <w:t>2</w:t>
            </w:r>
            <w:r w:rsidR="00FF2014"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6AD97815" w:rsidR="00862AC5" w:rsidRPr="00385B43" w:rsidRDefault="006C343B" w:rsidP="00BA5D1C">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 </w:t>
            </w:r>
            <w:r w:rsidR="00862AC5"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4BDD0E8A" w:rsidR="00C9153F" w:rsidRPr="00385B43" w:rsidRDefault="00C0655E">
            <w:pPr>
              <w:pStyle w:val="Odsekzoznamu"/>
              <w:autoSpaceDE w:val="0"/>
              <w:autoSpaceDN w:val="0"/>
              <w:ind w:left="1456" w:hanging="1390"/>
            </w:pPr>
            <w:r w:rsidRPr="00385B43">
              <w:rPr>
                <w:rFonts w:ascii="Arial Narrow" w:hAnsi="Arial Narrow"/>
                <w:sz w:val="18"/>
                <w:szCs w:val="18"/>
              </w:rPr>
              <w:t xml:space="preserve">Príloha č. </w:t>
            </w:r>
            <w:r w:rsidR="00FF2014">
              <w:rPr>
                <w:rFonts w:ascii="Arial Narrow" w:hAnsi="Arial Narrow"/>
                <w:sz w:val="18"/>
                <w:szCs w:val="18"/>
              </w:rPr>
              <w:t>3</w:t>
            </w:r>
            <w:r w:rsidR="00FF2014"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5E6116" w:rsidRPr="00385B43">
              <w:rPr>
                <w:rFonts w:ascii="Arial Narrow" w:hAnsi="Arial Narrow"/>
                <w:sz w:val="18"/>
                <w:szCs w:val="18"/>
              </w:rPr>
              <w:t>Dokumenty preukazujúce finančnú spôsobilosť</w:t>
            </w:r>
            <w:r w:rsidR="005E6116" w:rsidRPr="00385B43" w:rsidDel="0016689D">
              <w:rPr>
                <w:rFonts w:ascii="Arial Narrow" w:hAnsi="Arial Narrow"/>
                <w:sz w:val="18"/>
                <w:szCs w:val="18"/>
              </w:rPr>
              <w:t xml:space="preserve"> </w:t>
            </w:r>
            <w:r w:rsidR="005E6116" w:rsidRPr="00385B43">
              <w:rPr>
                <w:rFonts w:ascii="Arial Narrow" w:hAnsi="Arial Narrow"/>
                <w:sz w:val="18"/>
                <w:szCs w:val="18"/>
              </w:rPr>
              <w:t>žiadateľa</w:t>
            </w:r>
            <w:bookmarkStart w:id="0" w:name="_GoBack"/>
            <w:bookmarkEnd w:id="0"/>
          </w:p>
        </w:tc>
      </w:tr>
      <w:tr w:rsidR="00C0655E" w:rsidRPr="00385B43" w14:paraId="4E529543" w14:textId="77777777" w:rsidTr="00B51F3B">
        <w:trPr>
          <w:trHeight w:val="146"/>
        </w:trPr>
        <w:tc>
          <w:tcPr>
            <w:tcW w:w="7054" w:type="dxa"/>
            <w:vAlign w:val="center"/>
          </w:tcPr>
          <w:p w14:paraId="4AF6728A" w14:textId="010F9891" w:rsidR="00C0655E" w:rsidRPr="00385B43" w:rsidRDefault="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3FFF099" w:rsidR="00C0655E" w:rsidRPr="00385B43" w:rsidRDefault="00C0655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FF2014">
              <w:rPr>
                <w:rFonts w:ascii="Arial Narrow" w:hAnsi="Arial Narrow"/>
                <w:sz w:val="18"/>
                <w:szCs w:val="18"/>
              </w:rPr>
              <w:t>4</w:t>
            </w:r>
            <w:r w:rsidR="00FF2014"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Pr="00CE4F9C">
              <w:rPr>
                <w:rFonts w:ascii="Arial Narrow" w:hAnsi="Arial Narrow"/>
                <w:sz w:val="18"/>
                <w:szCs w:val="18"/>
              </w:rPr>
              <w:t xml:space="preserve"> </w:t>
            </w:r>
            <w:r w:rsidRPr="00385B43">
              <w:rPr>
                <w:rFonts w:ascii="Arial Narrow" w:hAnsi="Arial Narrow"/>
                <w:sz w:val="18"/>
                <w:szCs w:val="18"/>
              </w:rPr>
              <w:t>Uznesenie, 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061415C2"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1862B194" w:rsidR="00C0655E" w:rsidRPr="00385B43" w:rsidRDefault="00C0655E">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05313C">
              <w:rPr>
                <w:rFonts w:ascii="Arial Narrow" w:hAnsi="Arial Narrow"/>
                <w:sz w:val="18"/>
                <w:szCs w:val="18"/>
              </w:rPr>
              <w:t>5</w:t>
            </w:r>
            <w:r w:rsidR="0005313C"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8C44A7E" w:rsidR="008A0977" w:rsidRPr="00CE4F9C" w:rsidRDefault="00CE155D" w:rsidP="00CE4F9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1A2185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 práce na projekte pred nadobudnutím účinnosti zmluvy o príspevku</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5E3BC10F" w:rsidR="00CE155D" w:rsidRPr="00385B43" w:rsidRDefault="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779EA">
              <w:rPr>
                <w:rFonts w:ascii="Arial Narrow" w:hAnsi="Arial Narrow"/>
                <w:sz w:val="18"/>
                <w:szCs w:val="18"/>
              </w:rPr>
              <w:t>6</w:t>
            </w:r>
            <w:r w:rsidR="00F779EA"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494988AE"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F779EA">
              <w:rPr>
                <w:rFonts w:ascii="Arial Narrow" w:hAnsi="Arial Narrow"/>
                <w:sz w:val="18"/>
                <w:szCs w:val="18"/>
              </w:rPr>
              <w:t>6</w:t>
            </w:r>
            <w:r w:rsidR="00F779EA"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3C8C80B7" w:rsidR="00CE155D" w:rsidRPr="00F779EA" w:rsidRDefault="00C41525">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r w:rsidR="00F779EA">
              <w:rPr>
                <w:rFonts w:ascii="Arial Narrow" w:hAnsi="Arial Narrow"/>
                <w:sz w:val="18"/>
                <w:szCs w:val="18"/>
              </w:rPr>
              <w:t xml:space="preserve">7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r w:rsidRPr="00385B43">
              <w:rPr>
                <w:rFonts w:ascii="Arial Narrow" w:hAnsi="Arial Narrow"/>
                <w:sz w:val="18"/>
                <w:szCs w:val="18"/>
              </w:rPr>
              <w:t>,</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B51F3B">
        <w:trPr>
          <w:trHeight w:val="136"/>
        </w:trPr>
        <w:tc>
          <w:tcPr>
            <w:tcW w:w="7054" w:type="dxa"/>
            <w:vAlign w:val="center"/>
          </w:tcPr>
          <w:p w14:paraId="2574B83F" w14:textId="1C013AA9" w:rsidR="006E13CA" w:rsidRPr="00385B43" w:rsidRDefault="006E13CA" w:rsidP="007C1E56">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Vyhlásené VO na hlavn</w:t>
            </w:r>
            <w:r w:rsidR="002D040C">
              <w:rPr>
                <w:rFonts w:ascii="Arial Narrow" w:hAnsi="Arial Narrow"/>
                <w:sz w:val="18"/>
                <w:szCs w:val="18"/>
              </w:rPr>
              <w:t>ú</w:t>
            </w:r>
            <w:r w:rsidRPr="00385B43">
              <w:rPr>
                <w:rFonts w:ascii="Arial Narrow" w:hAnsi="Arial Narrow"/>
                <w:sz w:val="18"/>
                <w:szCs w:val="18"/>
              </w:rPr>
              <w:t xml:space="preserve"> aktivit</w:t>
            </w:r>
            <w:r w:rsidR="002D040C">
              <w:rPr>
                <w:rFonts w:ascii="Arial Narrow" w:hAnsi="Arial Narrow"/>
                <w:sz w:val="18"/>
                <w:szCs w:val="18"/>
              </w:rPr>
              <w:t>u</w:t>
            </w:r>
            <w:r w:rsidRPr="00385B43">
              <w:rPr>
                <w:rFonts w:ascii="Arial Narrow" w:hAnsi="Arial Narrow"/>
                <w:sz w:val="18"/>
                <w:szCs w:val="18"/>
              </w:rPr>
              <w:t xml:space="preserve"> projektu</w:t>
            </w:r>
          </w:p>
        </w:tc>
        <w:tc>
          <w:tcPr>
            <w:tcW w:w="7405" w:type="dxa"/>
            <w:vAlign w:val="center"/>
          </w:tcPr>
          <w:p w14:paraId="09CD2055" w14:textId="334F225E"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59620DF" w:rsidR="006E13CA" w:rsidRPr="00385B43" w:rsidRDefault="006E13CA">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r w:rsidR="008A0977">
              <w:rPr>
                <w:rFonts w:ascii="Arial Narrow" w:hAnsi="Arial Narrow"/>
                <w:sz w:val="18"/>
                <w:szCs w:val="18"/>
              </w:rPr>
              <w:t xml:space="preserve"> </w:t>
            </w:r>
          </w:p>
        </w:tc>
        <w:tc>
          <w:tcPr>
            <w:tcW w:w="7405" w:type="dxa"/>
            <w:vAlign w:val="center"/>
          </w:tcPr>
          <w:p w14:paraId="5B516AF7" w14:textId="69529B6B"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B63888">
              <w:rPr>
                <w:rFonts w:ascii="Arial Narrow" w:hAnsi="Arial Narrow"/>
                <w:sz w:val="18"/>
                <w:szCs w:val="18"/>
              </w:rPr>
              <w:t>8</w:t>
            </w:r>
            <w:r w:rsidR="00B63888"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123A9C42" w:rsidR="000D6331" w:rsidRPr="00385B43" w:rsidRDefault="000D6331">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B63888">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53E920FE" w:rsidR="00CE155D"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51A0E7BB"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B63888">
              <w:rPr>
                <w:rFonts w:ascii="Arial Narrow" w:hAnsi="Arial Narrow"/>
                <w:sz w:val="18"/>
                <w:szCs w:val="18"/>
              </w:rPr>
              <w:t>10</w:t>
            </w:r>
            <w:r w:rsidR="00B63888"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24E6E35A" w:rsidR="00CE155D" w:rsidRPr="00385B43" w:rsidRDefault="006B5BCA" w:rsidP="00535AFF">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535AFF">
              <w:rPr>
                <w:rFonts w:ascii="Arial Narrow" w:hAnsi="Arial Narrow"/>
                <w:sz w:val="18"/>
                <w:szCs w:val="18"/>
              </w:rPr>
              <w:t>1</w:t>
            </w:r>
            <w:r w:rsidR="00B63888">
              <w:rPr>
                <w:rFonts w:ascii="Arial Narrow" w:hAnsi="Arial Narrow"/>
                <w:sz w:val="18"/>
                <w:szCs w:val="18"/>
              </w:rPr>
              <w:t>6</w:t>
            </w:r>
            <w:r w:rsidRPr="00385B43">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78FCA710" w:rsidR="0036507C" w:rsidRPr="00385B43" w:rsidRDefault="00F07E51" w:rsidP="0036507C">
            <w:pPr>
              <w:pStyle w:val="Odsekzoznamu"/>
              <w:autoSpaceDE w:val="0"/>
              <w:autoSpaceDN w:val="0"/>
              <w:ind w:left="37"/>
              <w:rPr>
                <w:rFonts w:ascii="Arial Narrow" w:hAnsi="Arial Narrow"/>
                <w:sz w:val="18"/>
                <w:szCs w:val="18"/>
              </w:rPr>
            </w:pPr>
            <w:r w:rsidRPr="00385B43">
              <w:rPr>
                <w:rFonts w:ascii="Arial Narrow" w:hAnsi="Arial Narrow"/>
                <w:sz w:val="18"/>
                <w:szCs w:val="18"/>
              </w:rPr>
              <w:t>Bez osobitnej prílohy</w:t>
            </w:r>
            <w:r w:rsidRPr="00385B43" w:rsidDel="00F07E51">
              <w:rPr>
                <w:rFonts w:ascii="Arial Narrow" w:hAnsi="Arial Narrow"/>
                <w:sz w:val="18"/>
                <w:szCs w:val="18"/>
                <w:highlight w:val="yellow"/>
              </w:rPr>
              <w:t xml:space="preserve"> </w:t>
            </w:r>
          </w:p>
        </w:tc>
      </w:tr>
      <w:tr w:rsidR="008A604D" w:rsidRPr="00385B43" w14:paraId="013C5459" w14:textId="77777777" w:rsidTr="00B51F3B">
        <w:trPr>
          <w:trHeight w:val="130"/>
        </w:trPr>
        <w:tc>
          <w:tcPr>
            <w:tcW w:w="7054" w:type="dxa"/>
            <w:vAlign w:val="center"/>
          </w:tcPr>
          <w:p w14:paraId="10BBDF15" w14:textId="4B1B6717" w:rsidR="008A604D" w:rsidRPr="00385B43" w:rsidRDefault="008A604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Časová oprávnenosť realizácie projektu</w:t>
            </w:r>
          </w:p>
        </w:tc>
        <w:tc>
          <w:tcPr>
            <w:tcW w:w="7405" w:type="dxa"/>
            <w:vAlign w:val="center"/>
          </w:tcPr>
          <w:p w14:paraId="1269D5D0" w14:textId="05C69938"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r w:rsidRPr="00385B43">
              <w:rPr>
                <w:rFonts w:ascii="Arial Narrow" w:hAnsi="Arial Narrow"/>
                <w:sz w:val="18"/>
                <w:szCs w:val="18"/>
              </w:rPr>
              <w:t>Bez osobitnej prílohy</w:t>
            </w:r>
          </w:p>
        </w:tc>
      </w:tr>
      <w:tr w:rsidR="008A604D" w:rsidRPr="00385B43" w14:paraId="69E446F4" w14:textId="77777777" w:rsidTr="00B51F3B">
        <w:trPr>
          <w:trHeight w:val="122"/>
        </w:trPr>
        <w:tc>
          <w:tcPr>
            <w:tcW w:w="7054" w:type="dxa"/>
            <w:vAlign w:val="center"/>
          </w:tcPr>
          <w:p w14:paraId="7A0E41D1" w14:textId="4947BD53" w:rsidR="008A604D" w:rsidRPr="00385B43" w:rsidRDefault="008A604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Podmienky poskytnutia príspevku z hľadiska definovania merateľných ukazovateľov projektu</w:t>
            </w:r>
          </w:p>
        </w:tc>
        <w:tc>
          <w:tcPr>
            <w:tcW w:w="7405" w:type="dxa"/>
            <w:vAlign w:val="center"/>
          </w:tcPr>
          <w:p w14:paraId="0FFFF846" w14:textId="77777777"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D53FAB" w:rsidRPr="00385B43" w14:paraId="7352B6AD" w14:textId="77777777" w:rsidTr="004928E9">
        <w:trPr>
          <w:trHeight w:val="122"/>
        </w:trPr>
        <w:tc>
          <w:tcPr>
            <w:tcW w:w="7054" w:type="dxa"/>
            <w:vAlign w:val="center"/>
          </w:tcPr>
          <w:p w14:paraId="6B9808DB" w14:textId="7145FA49" w:rsidR="00D53FAB" w:rsidRPr="00CD4ABE" w:rsidRDefault="00D53FAB" w:rsidP="00A56BEC">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dopadu projektu na územia sústavy NATURA 2000</w:t>
            </w:r>
          </w:p>
        </w:tc>
        <w:tc>
          <w:tcPr>
            <w:tcW w:w="7405" w:type="dxa"/>
            <w:vAlign w:val="center"/>
          </w:tcPr>
          <w:p w14:paraId="429899D7" w14:textId="249FB610" w:rsidR="00D53FAB" w:rsidRDefault="00D53FAB">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 xml:space="preserve">Príloha č. </w:t>
            </w:r>
            <w:r w:rsidR="00463F3E">
              <w:rPr>
                <w:rFonts w:ascii="Arial Narrow" w:hAnsi="Arial Narrow"/>
                <w:sz w:val="18"/>
                <w:szCs w:val="18"/>
              </w:rPr>
              <w:t xml:space="preserve">11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r>
            <w:r w:rsidRPr="00AD7E3C">
              <w:rPr>
                <w:rFonts w:ascii="Arial Narrow" w:hAnsi="Arial Narrow"/>
                <w:sz w:val="18"/>
                <w:szCs w:val="18"/>
              </w:rPr>
              <w:t>Doklady preukazujúce súlad s požiadavkami v oblasti dopadu projektu na územia sústavy NATURA 2000</w:t>
            </w:r>
          </w:p>
        </w:tc>
      </w:tr>
      <w:tr w:rsidR="00CD4ABE" w:rsidRPr="00385B43" w14:paraId="5106B4F2" w14:textId="77777777" w:rsidTr="00B51F3B">
        <w:trPr>
          <w:trHeight w:val="122"/>
        </w:trPr>
        <w:tc>
          <w:tcPr>
            <w:tcW w:w="7054" w:type="dxa"/>
            <w:vAlign w:val="center"/>
          </w:tcPr>
          <w:p w14:paraId="72E9E11F" w14:textId="73DA0805" w:rsidR="00CD4ABE" w:rsidRPr="00385B43" w:rsidRDefault="00CD4ABE">
            <w:pPr>
              <w:pStyle w:val="Odsekzoznamu"/>
              <w:numPr>
                <w:ilvl w:val="0"/>
                <w:numId w:val="8"/>
              </w:numPr>
              <w:autoSpaceDE w:val="0"/>
              <w:autoSpaceDN w:val="0"/>
              <w:ind w:left="426"/>
              <w:rPr>
                <w:rFonts w:ascii="Arial Narrow" w:hAnsi="Arial Narrow"/>
                <w:sz w:val="18"/>
                <w:szCs w:val="18"/>
              </w:rPr>
            </w:pPr>
            <w:r w:rsidRPr="00CD4ABE">
              <w:rPr>
                <w:rFonts w:ascii="Arial Narrow" w:hAnsi="Arial Narrow"/>
                <w:sz w:val="18"/>
                <w:szCs w:val="18"/>
              </w:rPr>
              <w:t>Súlad s požiadavkami v oblasti posudzovania vplyvov na životné prostredie</w:t>
            </w:r>
          </w:p>
        </w:tc>
        <w:tc>
          <w:tcPr>
            <w:tcW w:w="7405" w:type="dxa"/>
            <w:vAlign w:val="center"/>
          </w:tcPr>
          <w:p w14:paraId="116E56DA" w14:textId="0E72A447" w:rsidR="00CD4ABE" w:rsidRPr="00385B43" w:rsidRDefault="00CD4ABE">
            <w:pPr>
              <w:pStyle w:val="Odsekzoznamu"/>
              <w:autoSpaceDE w:val="0"/>
              <w:autoSpaceDN w:val="0"/>
              <w:ind w:left="1478" w:hanging="1412"/>
              <w:jc w:val="left"/>
              <w:rPr>
                <w:rFonts w:ascii="Arial Narrow" w:hAnsi="Arial Narrow"/>
                <w:sz w:val="18"/>
                <w:szCs w:val="18"/>
              </w:rPr>
            </w:pPr>
            <w:r>
              <w:rPr>
                <w:rFonts w:ascii="Arial Narrow" w:hAnsi="Arial Narrow"/>
                <w:sz w:val="18"/>
                <w:szCs w:val="18"/>
              </w:rPr>
              <w:t xml:space="preserve">Príloha č. </w:t>
            </w:r>
            <w:r w:rsidR="00463F3E">
              <w:rPr>
                <w:rFonts w:ascii="Arial Narrow" w:hAnsi="Arial Narrow"/>
                <w:sz w:val="18"/>
                <w:szCs w:val="18"/>
              </w:rPr>
              <w:t xml:space="preserve">12 </w:t>
            </w:r>
            <w:proofErr w:type="spellStart"/>
            <w:r>
              <w:rPr>
                <w:rFonts w:ascii="Arial Narrow" w:hAnsi="Arial Narrow"/>
                <w:sz w:val="18"/>
                <w:szCs w:val="18"/>
              </w:rPr>
              <w:t>ŽoPr</w:t>
            </w:r>
            <w:proofErr w:type="spellEnd"/>
            <w:r>
              <w:rPr>
                <w:rFonts w:ascii="Arial Narrow" w:hAnsi="Arial Narrow"/>
                <w:sz w:val="18"/>
                <w:szCs w:val="18"/>
              </w:rPr>
              <w:t xml:space="preserve"> – </w:t>
            </w:r>
            <w:r w:rsidRPr="00CD4ABE">
              <w:rPr>
                <w:rFonts w:ascii="Arial Narrow" w:hAnsi="Arial Narrow"/>
                <w:sz w:val="18"/>
                <w:szCs w:val="18"/>
              </w:rPr>
              <w:tab/>
              <w:t>Doklady preukazujúce plnenie požiadaviek v oblasti posudzovania vplyvov na životné prostredie</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0BB7145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p>
          <w:p w14:paraId="114F4029" w14:textId="7913F375" w:rsidR="0040496B"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nezačnem s prácami na projekte pred nadobudnutím účinnosti zmluvy o</w:t>
            </w:r>
            <w:r w:rsidR="0040496B">
              <w:rPr>
                <w:rFonts w:ascii="Arial Narrow" w:hAnsi="Arial Narrow" w:cs="Times New Roman"/>
                <w:color w:val="000000"/>
                <w:szCs w:val="24"/>
              </w:rPr>
              <w:t> </w:t>
            </w:r>
            <w:r w:rsidRPr="00385B43">
              <w:rPr>
                <w:rFonts w:ascii="Arial Narrow" w:hAnsi="Arial Narrow" w:cs="Times New Roman"/>
                <w:color w:val="000000"/>
                <w:szCs w:val="24"/>
              </w:rPr>
              <w:t>príspevku</w:t>
            </w:r>
            <w:r w:rsidR="0040496B">
              <w:rPr>
                <w:rFonts w:ascii="Arial Narrow" w:hAnsi="Arial Narrow" w:cs="Times New Roman"/>
                <w:color w:val="000000"/>
                <w:szCs w:val="24"/>
              </w:rPr>
              <w:t xml:space="preserve"> </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7B402324"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ukončím práce na projekte do 9 mesiacov od nadobudnutia účinnosti zmluvy o príspevku,</w:t>
            </w:r>
          </w:p>
          <w:p w14:paraId="20929BA0" w14:textId="75668B1D"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 w:name="_Ref500347763"/>
            <w:r w:rsidR="00613B6F" w:rsidRPr="00385B43">
              <w:rPr>
                <w:rStyle w:val="Odkaznapoznmkupodiarou"/>
                <w:rFonts w:ascii="Arial Narrow" w:hAnsi="Arial Narrow" w:cs="Times New Roman"/>
                <w:color w:val="000000"/>
                <w:szCs w:val="24"/>
              </w:rPr>
              <w:footnoteReference w:id="2"/>
            </w:r>
            <w:bookmarkEnd w:id="1"/>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A97002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242228E1"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BABCABE"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E779417" w14:textId="1B216D77" w:rsidR="0041126F" w:rsidRPr="00385B43" w:rsidRDefault="005206F0">
            <w:pPr>
              <w:pStyle w:val="Odsekzoznamu"/>
              <w:numPr>
                <w:ilvl w:val="0"/>
                <w:numId w:val="15"/>
              </w:numPr>
              <w:autoSpaceDE w:val="0"/>
              <w:autoSpaceDN w:val="0"/>
              <w:adjustRightInd w:val="0"/>
              <w:spacing w:before="120" w:after="120" w:line="240" w:lineRule="auto"/>
              <w:ind w:left="426" w:right="111"/>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A63B771"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68688B41" w14:textId="28E3E806" w:rsidR="004E46B3" w:rsidRPr="00777DE8"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D03648" w:rsidRPr="00CE4F9C">
              <w:rPr>
                <w:rFonts w:ascii="Arial Narrow" w:hAnsi="Arial Narrow" w:cs="Times New Roman"/>
                <w:color w:val="000000"/>
                <w:szCs w:val="24"/>
              </w:rPr>
              <w:t xml:space="preserve"> </w:t>
            </w:r>
            <w:r w:rsidR="00F35341">
              <w:rPr>
                <w:rFonts w:ascii="Arial Narrow" w:hAnsi="Arial Narrow" w:cs="Times New Roman"/>
                <w:color w:val="000000"/>
                <w:szCs w:val="24"/>
              </w:rPr>
              <w:t>účtovná závierka je dostupná na</w:t>
            </w:r>
            <w:r w:rsidR="00F35341">
              <w:rPr>
                <w:rStyle w:val="Odkaznapoznmkupodiarou"/>
                <w:rFonts w:ascii="Arial Narrow" w:hAnsi="Arial Narrow" w:cs="Times New Roman"/>
                <w:color w:val="000000"/>
                <w:szCs w:val="24"/>
              </w:rPr>
              <w:footnoteReference w:id="6"/>
            </w:r>
            <w:r w:rsidR="00F35341">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lastRenderedPageBreak/>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E8287" w16cid:durableId="21FED965"/>
  <w16cid:commentId w16cid:paraId="350451A5" w16cid:durableId="20951AD0"/>
  <w16cid:commentId w16cid:paraId="5B1FDDC5" w16cid:durableId="200AC235"/>
  <w16cid:commentId w16cid:paraId="231533B2" w16cid:durableId="21EEDD4A"/>
  <w16cid:commentId w16cid:paraId="3D415043" w16cid:durableId="21EEDD4B"/>
  <w16cid:commentId w16cid:paraId="33A36753" w16cid:durableId="21EEDD4C"/>
  <w16cid:commentId w16cid:paraId="42034500" w16cid:durableId="21EEDDFD"/>
  <w16cid:commentId w16cid:paraId="36403104" w16cid:durableId="21EEDD4D"/>
  <w16cid:commentId w16cid:paraId="19BA214B" w16cid:durableId="21EEDD4E"/>
  <w16cid:commentId w16cid:paraId="5C476291" w16cid:durableId="21EEDD4F"/>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9825" w14:textId="77777777" w:rsidR="00294777" w:rsidRDefault="00294777" w:rsidP="00297396">
      <w:pPr>
        <w:spacing w:after="0" w:line="240" w:lineRule="auto"/>
      </w:pPr>
      <w:r>
        <w:separator/>
      </w:r>
    </w:p>
  </w:endnote>
  <w:endnote w:type="continuationSeparator" w:id="0">
    <w:p w14:paraId="05F77D76" w14:textId="77777777" w:rsidR="00294777" w:rsidRDefault="00294777" w:rsidP="00297396">
      <w:pPr>
        <w:spacing w:after="0" w:line="240" w:lineRule="auto"/>
      </w:pPr>
      <w:r>
        <w:continuationSeparator/>
      </w:r>
    </w:p>
  </w:endnote>
  <w:endnote w:type="continuationNotice" w:id="1">
    <w:p w14:paraId="20836991" w14:textId="77777777" w:rsidR="00294777" w:rsidRDefault="00294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03D72" w14:textId="036B8897" w:rsidR="007827E8" w:rsidRPr="00016F1C" w:rsidRDefault="007827E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70D8B78" w:rsidR="007827E8" w:rsidRPr="001A4E70" w:rsidRDefault="007827E8"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E6116">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17F6F" w14:textId="68828A2E" w:rsidR="007827E8" w:rsidRDefault="007827E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B110DD2" w:rsidR="007827E8" w:rsidRPr="001A4E70" w:rsidRDefault="007827E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5E6116">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86CD" w14:textId="77777777" w:rsidR="007827E8" w:rsidRDefault="007827E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0D3DC3FF" w:rsidR="007827E8" w:rsidRPr="00B13A79" w:rsidRDefault="007827E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E6116">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D691" w14:textId="77777777" w:rsidR="007827E8" w:rsidRDefault="007827E8"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3C78BCA2" w:rsidR="007827E8" w:rsidRPr="00B13A79" w:rsidRDefault="007827E8"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E6116">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0875C" w14:textId="77777777" w:rsidR="007827E8" w:rsidRPr="00016F1C" w:rsidRDefault="007827E8"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e="http://schemas.microsoft.com/office/word/2015/wordml/symex" xmlns:cx1="http://schemas.microsoft.com/office/drawing/2015/9/8/chartex" xmlns:cx="http://schemas.microsoft.com/office/drawing/2014/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14A6FBB3" w:rsidR="007827E8" w:rsidRPr="00B13A79" w:rsidRDefault="007827E8"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5E6116">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7827E8" w:rsidRPr="00570367" w:rsidRDefault="007827E8"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F6E0" w14:textId="77777777" w:rsidR="00294777" w:rsidRDefault="00294777" w:rsidP="00297396">
      <w:pPr>
        <w:spacing w:after="0" w:line="240" w:lineRule="auto"/>
      </w:pPr>
      <w:r>
        <w:separator/>
      </w:r>
    </w:p>
  </w:footnote>
  <w:footnote w:type="continuationSeparator" w:id="0">
    <w:p w14:paraId="56E7B232" w14:textId="77777777" w:rsidR="00294777" w:rsidRDefault="00294777" w:rsidP="00297396">
      <w:pPr>
        <w:spacing w:after="0" w:line="240" w:lineRule="auto"/>
      </w:pPr>
      <w:r>
        <w:continuationSeparator/>
      </w:r>
    </w:p>
  </w:footnote>
  <w:footnote w:type="continuationNotice" w:id="1">
    <w:p w14:paraId="0E881588" w14:textId="77777777" w:rsidR="00294777" w:rsidRDefault="00294777">
      <w:pPr>
        <w:spacing w:after="0" w:line="240" w:lineRule="auto"/>
      </w:pPr>
    </w:p>
  </w:footnote>
  <w:footnote w:id="2">
    <w:p w14:paraId="6BBEF93C" w14:textId="109A2203" w:rsidR="007827E8" w:rsidRPr="00221DA9" w:rsidRDefault="007827E8"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7827E8" w:rsidRPr="00221DA9" w:rsidRDefault="007827E8"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7827E8" w:rsidRPr="00613B6F" w:rsidRDefault="007827E8"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7827E8" w:rsidRDefault="007827E8"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6714E68" w:rsidR="007827E8" w:rsidRDefault="007827E8"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1DF2" w14:textId="77777777" w:rsidR="007827E8" w:rsidRPr="00627EA3" w:rsidRDefault="007827E8"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9BF52" w14:textId="3A4FC4C6" w:rsidR="007827E8" w:rsidRPr="001F013A" w:rsidRDefault="007827E8" w:rsidP="000F2DA9">
    <w:pPr>
      <w:pStyle w:val="Hlavika"/>
      <w:rPr>
        <w:rFonts w:ascii="Arial Narrow" w:hAnsi="Arial Narrow"/>
        <w:sz w:val="20"/>
      </w:rPr>
    </w:pPr>
    <w:r>
      <w:rPr>
        <w:noProof/>
        <w:lang w:eastAsia="sk-SK"/>
      </w:rPr>
      <w:drawing>
        <wp:anchor distT="0" distB="0" distL="114300" distR="114300" simplePos="0" relativeHeight="251674624" behindDoc="1" locked="0" layoutInCell="1" allowOverlap="1" wp14:anchorId="71D98F49" wp14:editId="5D8A6505">
          <wp:simplePos x="0" y="0"/>
          <wp:positionH relativeFrom="column">
            <wp:posOffset>271780</wp:posOffset>
          </wp:positionH>
          <wp:positionV relativeFrom="paragraph">
            <wp:posOffset>-179070</wp:posOffset>
          </wp:positionV>
          <wp:extent cx="870528" cy="60960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ficialne (4c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594" cy="615249"/>
                  </a:xfrm>
                  <a:prstGeom prst="rect">
                    <a:avLst/>
                  </a:prstGeom>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B45CE5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523CED88" w:rsidR="007827E8" w:rsidRDefault="007827E8">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F263" w14:textId="3BC5A9C0" w:rsidR="007827E8" w:rsidRDefault="007827E8"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257C" w14:textId="0864E05D" w:rsidR="007827E8" w:rsidRDefault="007827E8"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125B08"/>
    <w:multiLevelType w:val="hybridMultilevel"/>
    <w:tmpl w:val="0B72987C"/>
    <w:lvl w:ilvl="0" w:tplc="65BC5898">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7"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D8651C"/>
    <w:multiLevelType w:val="hybridMultilevel"/>
    <w:tmpl w:val="452884F0"/>
    <w:lvl w:ilvl="0" w:tplc="65BC5898">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5"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30" w15:restartNumberingAfterBreak="0">
    <w:nsid w:val="7D5038EE"/>
    <w:multiLevelType w:val="hybridMultilevel"/>
    <w:tmpl w:val="8840958E"/>
    <w:lvl w:ilvl="0" w:tplc="65BC5898">
      <w:start w:val="1"/>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
  </w:num>
  <w:num w:numId="2">
    <w:abstractNumId w:val="0"/>
  </w:num>
  <w:num w:numId="3">
    <w:abstractNumId w:val="5"/>
  </w:num>
  <w:num w:numId="4">
    <w:abstractNumId w:val="1"/>
  </w:num>
  <w:num w:numId="5">
    <w:abstractNumId w:val="27"/>
  </w:num>
  <w:num w:numId="6">
    <w:abstractNumId w:val="24"/>
  </w:num>
  <w:num w:numId="7">
    <w:abstractNumId w:val="11"/>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10"/>
  </w:num>
  <w:num w:numId="13">
    <w:abstractNumId w:val="3"/>
  </w:num>
  <w:num w:numId="14">
    <w:abstractNumId w:val="29"/>
  </w:num>
  <w:num w:numId="15">
    <w:abstractNumId w:val="22"/>
  </w:num>
  <w:num w:numId="16">
    <w:abstractNumId w:val="7"/>
  </w:num>
  <w:num w:numId="17">
    <w:abstractNumId w:val="12"/>
  </w:num>
  <w:num w:numId="18">
    <w:abstractNumId w:val="21"/>
  </w:num>
  <w:num w:numId="19">
    <w:abstractNumId w:val="28"/>
  </w:num>
  <w:num w:numId="20">
    <w:abstractNumId w:val="25"/>
  </w:num>
  <w:num w:numId="21">
    <w:abstractNumId w:val="17"/>
  </w:num>
  <w:num w:numId="22">
    <w:abstractNumId w:val="2"/>
  </w:num>
  <w:num w:numId="23">
    <w:abstractNumId w:val="13"/>
  </w:num>
  <w:num w:numId="24">
    <w:abstractNumId w:val="31"/>
  </w:num>
  <w:num w:numId="25">
    <w:abstractNumId w:val="26"/>
  </w:num>
  <w:num w:numId="26">
    <w:abstractNumId w:val="20"/>
  </w:num>
  <w:num w:numId="27">
    <w:abstractNumId w:val="15"/>
  </w:num>
  <w:num w:numId="28">
    <w:abstractNumId w:val="9"/>
  </w:num>
  <w:num w:numId="29">
    <w:abstractNumId w:val="6"/>
  </w:num>
  <w:num w:numId="30">
    <w:abstractNumId w:val="19"/>
  </w:num>
  <w:num w:numId="31">
    <w:abstractNumId w:val="18"/>
  </w:num>
  <w:num w:numId="32">
    <w:abstractNumId w:val="30"/>
  </w:num>
  <w:num w:numId="33">
    <w:abstractNumId w:val="4"/>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05F"/>
    <w:rsid w:val="00007732"/>
    <w:rsid w:val="00010F73"/>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13C"/>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274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6D5"/>
    <w:rsid w:val="00285FFB"/>
    <w:rsid w:val="0028733A"/>
    <w:rsid w:val="00287519"/>
    <w:rsid w:val="00287C09"/>
    <w:rsid w:val="00292ED1"/>
    <w:rsid w:val="00294777"/>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013E"/>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3F3E"/>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116"/>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5752F"/>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1077"/>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0D9"/>
    <w:rsid w:val="00763F81"/>
    <w:rsid w:val="00763FE9"/>
    <w:rsid w:val="00770808"/>
    <w:rsid w:val="007710FF"/>
    <w:rsid w:val="00775BAF"/>
    <w:rsid w:val="00776688"/>
    <w:rsid w:val="00776B54"/>
    <w:rsid w:val="00777CA8"/>
    <w:rsid w:val="00777DE8"/>
    <w:rsid w:val="007827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12F2"/>
    <w:rsid w:val="008C3B03"/>
    <w:rsid w:val="008C675C"/>
    <w:rsid w:val="008C7433"/>
    <w:rsid w:val="008C764D"/>
    <w:rsid w:val="008C79D4"/>
    <w:rsid w:val="008D041C"/>
    <w:rsid w:val="008D23B0"/>
    <w:rsid w:val="008D6465"/>
    <w:rsid w:val="008D65A7"/>
    <w:rsid w:val="008D6D59"/>
    <w:rsid w:val="008E34E8"/>
    <w:rsid w:val="008E45D2"/>
    <w:rsid w:val="008E6F7E"/>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6D86"/>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3919"/>
    <w:rsid w:val="00B5611B"/>
    <w:rsid w:val="00B60268"/>
    <w:rsid w:val="00B623A8"/>
    <w:rsid w:val="00B63124"/>
    <w:rsid w:val="00B635B3"/>
    <w:rsid w:val="00B63888"/>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0F10"/>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0BB9"/>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4F9C"/>
    <w:rsid w:val="00CE63F5"/>
    <w:rsid w:val="00CF688D"/>
    <w:rsid w:val="00CF7260"/>
    <w:rsid w:val="00D01CBA"/>
    <w:rsid w:val="00D02F1D"/>
    <w:rsid w:val="00D03613"/>
    <w:rsid w:val="00D03648"/>
    <w:rsid w:val="00D10E54"/>
    <w:rsid w:val="00D12146"/>
    <w:rsid w:val="00D12980"/>
    <w:rsid w:val="00D12B2B"/>
    <w:rsid w:val="00D12FD3"/>
    <w:rsid w:val="00D133CE"/>
    <w:rsid w:val="00D171B6"/>
    <w:rsid w:val="00D17FAE"/>
    <w:rsid w:val="00D24F46"/>
    <w:rsid w:val="00D25C37"/>
    <w:rsid w:val="00D26C37"/>
    <w:rsid w:val="00D318B8"/>
    <w:rsid w:val="00D34AA7"/>
    <w:rsid w:val="00D36A28"/>
    <w:rsid w:val="00D40BAB"/>
    <w:rsid w:val="00D4101E"/>
    <w:rsid w:val="00D469C5"/>
    <w:rsid w:val="00D46BEC"/>
    <w:rsid w:val="00D47FE8"/>
    <w:rsid w:val="00D52AE5"/>
    <w:rsid w:val="00D537A6"/>
    <w:rsid w:val="00D53FAB"/>
    <w:rsid w:val="00D554B6"/>
    <w:rsid w:val="00D565EB"/>
    <w:rsid w:val="00D56DAC"/>
    <w:rsid w:val="00D6065A"/>
    <w:rsid w:val="00D60762"/>
    <w:rsid w:val="00D6198F"/>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07E51"/>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760E3"/>
    <w:rsid w:val="00F779EA"/>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014"/>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
      <w:docPartPr>
        <w:name w:val="31467B8283134BABB8F8B83D5A33C0AE"/>
        <w:category>
          <w:name w:val="Všeobecné"/>
          <w:gallery w:val="placeholder"/>
        </w:category>
        <w:types>
          <w:type w:val="bbPlcHdr"/>
        </w:types>
        <w:behaviors>
          <w:behavior w:val="content"/>
        </w:behaviors>
        <w:guid w:val="{B88E17D1-58C0-469E-8EE9-C22475C67FBD}"/>
      </w:docPartPr>
      <w:docPartBody>
        <w:p w:rsidR="00B0463A" w:rsidRDefault="00B0463A" w:rsidP="00B0463A">
          <w:pPr>
            <w:pStyle w:val="31467B8283134BABB8F8B83D5A33C0AE"/>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86F23"/>
    <w:rsid w:val="00147404"/>
    <w:rsid w:val="0015687B"/>
    <w:rsid w:val="0031009D"/>
    <w:rsid w:val="00370346"/>
    <w:rsid w:val="003B20BC"/>
    <w:rsid w:val="003C4D1D"/>
    <w:rsid w:val="00416306"/>
    <w:rsid w:val="00417961"/>
    <w:rsid w:val="0046276E"/>
    <w:rsid w:val="004D460D"/>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0463A"/>
    <w:rsid w:val="00B21DAE"/>
    <w:rsid w:val="00BE51E0"/>
    <w:rsid w:val="00CE79F2"/>
    <w:rsid w:val="00D5420E"/>
    <w:rsid w:val="00D57A48"/>
    <w:rsid w:val="00D659EE"/>
    <w:rsid w:val="00E426B2"/>
    <w:rsid w:val="00E4685B"/>
    <w:rsid w:val="00E72AB6"/>
    <w:rsid w:val="00EB2E49"/>
    <w:rsid w:val="00EF3E39"/>
    <w:rsid w:val="00F23123"/>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0463A"/>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 w:type="paragraph" w:customStyle="1" w:styleId="CB0D984DFBBD448D83CE7000A77B743D">
    <w:name w:val="CB0D984DFBBD448D83CE7000A77B743D"/>
    <w:rsid w:val="00B0463A"/>
  </w:style>
  <w:style w:type="paragraph" w:customStyle="1" w:styleId="31467B8283134BABB8F8B83D5A33C0AE">
    <w:name w:val="31467B8283134BABB8F8B83D5A33C0AE"/>
    <w:rsid w:val="00B0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24C1-1B02-41D7-BF00-E5164C76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3506</Words>
  <Characters>19990</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2019-10-13T23:08:00Z</dcterms:created>
  <dcterms:modified xsi:type="dcterms:W3CDTF">2021-03-31T09:02:00Z</dcterms:modified>
</cp:coreProperties>
</file>